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23A14">
        <w:trPr>
          <w:trHeight w:hRule="exact" w:val="1528"/>
        </w:trPr>
        <w:tc>
          <w:tcPr>
            <w:tcW w:w="143" w:type="dxa"/>
          </w:tcPr>
          <w:p w:rsidR="00D23A14" w:rsidRDefault="00D23A14"/>
        </w:tc>
        <w:tc>
          <w:tcPr>
            <w:tcW w:w="285" w:type="dxa"/>
          </w:tcPr>
          <w:p w:rsidR="00D23A14" w:rsidRDefault="00D23A14"/>
        </w:tc>
        <w:tc>
          <w:tcPr>
            <w:tcW w:w="710" w:type="dxa"/>
          </w:tcPr>
          <w:p w:rsidR="00D23A14" w:rsidRDefault="00D23A14"/>
        </w:tc>
        <w:tc>
          <w:tcPr>
            <w:tcW w:w="1419" w:type="dxa"/>
          </w:tcPr>
          <w:p w:rsidR="00D23A14" w:rsidRDefault="00D23A14"/>
        </w:tc>
        <w:tc>
          <w:tcPr>
            <w:tcW w:w="1419" w:type="dxa"/>
          </w:tcPr>
          <w:p w:rsidR="00D23A14" w:rsidRDefault="00D23A14"/>
        </w:tc>
        <w:tc>
          <w:tcPr>
            <w:tcW w:w="710" w:type="dxa"/>
          </w:tcPr>
          <w:p w:rsidR="00D23A14" w:rsidRDefault="00D23A14"/>
        </w:tc>
        <w:tc>
          <w:tcPr>
            <w:tcW w:w="5543" w:type="dxa"/>
            <w:gridSpan w:val="4"/>
            <w:shd w:val="clear" w:color="000000" w:fill="FFFFFF"/>
            <w:tcMar>
              <w:left w:w="34" w:type="dxa"/>
              <w:right w:w="34" w:type="dxa"/>
            </w:tcMar>
          </w:tcPr>
          <w:p w:rsidR="00D23A14" w:rsidRDefault="008D2F44">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30.08.2021 №94.</w:t>
            </w:r>
          </w:p>
        </w:tc>
      </w:tr>
      <w:tr w:rsidR="00D23A14">
        <w:trPr>
          <w:trHeight w:hRule="exact" w:val="138"/>
        </w:trPr>
        <w:tc>
          <w:tcPr>
            <w:tcW w:w="143" w:type="dxa"/>
          </w:tcPr>
          <w:p w:rsidR="00D23A14" w:rsidRDefault="00D23A14"/>
        </w:tc>
        <w:tc>
          <w:tcPr>
            <w:tcW w:w="285" w:type="dxa"/>
          </w:tcPr>
          <w:p w:rsidR="00D23A14" w:rsidRDefault="00D23A14"/>
        </w:tc>
        <w:tc>
          <w:tcPr>
            <w:tcW w:w="710" w:type="dxa"/>
          </w:tcPr>
          <w:p w:rsidR="00D23A14" w:rsidRDefault="00D23A14"/>
        </w:tc>
        <w:tc>
          <w:tcPr>
            <w:tcW w:w="1419" w:type="dxa"/>
          </w:tcPr>
          <w:p w:rsidR="00D23A14" w:rsidRDefault="00D23A14"/>
        </w:tc>
        <w:tc>
          <w:tcPr>
            <w:tcW w:w="1419" w:type="dxa"/>
          </w:tcPr>
          <w:p w:rsidR="00D23A14" w:rsidRDefault="00D23A14"/>
        </w:tc>
        <w:tc>
          <w:tcPr>
            <w:tcW w:w="710" w:type="dxa"/>
          </w:tcPr>
          <w:p w:rsidR="00D23A14" w:rsidRDefault="00D23A14"/>
        </w:tc>
        <w:tc>
          <w:tcPr>
            <w:tcW w:w="426" w:type="dxa"/>
          </w:tcPr>
          <w:p w:rsidR="00D23A14" w:rsidRDefault="00D23A14"/>
        </w:tc>
        <w:tc>
          <w:tcPr>
            <w:tcW w:w="1277" w:type="dxa"/>
          </w:tcPr>
          <w:p w:rsidR="00D23A14" w:rsidRDefault="00D23A14"/>
        </w:tc>
        <w:tc>
          <w:tcPr>
            <w:tcW w:w="993" w:type="dxa"/>
          </w:tcPr>
          <w:p w:rsidR="00D23A14" w:rsidRDefault="00D23A14"/>
        </w:tc>
        <w:tc>
          <w:tcPr>
            <w:tcW w:w="2836" w:type="dxa"/>
          </w:tcPr>
          <w:p w:rsidR="00D23A14" w:rsidRDefault="00D23A14"/>
        </w:tc>
      </w:tr>
      <w:tr w:rsidR="00D23A14">
        <w:trPr>
          <w:trHeight w:hRule="exact" w:val="585"/>
        </w:trPr>
        <w:tc>
          <w:tcPr>
            <w:tcW w:w="10221" w:type="dxa"/>
            <w:gridSpan w:val="10"/>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23A14" w:rsidRDefault="008D2F4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23A14">
        <w:trPr>
          <w:trHeight w:hRule="exact" w:val="314"/>
        </w:trPr>
        <w:tc>
          <w:tcPr>
            <w:tcW w:w="10221" w:type="dxa"/>
            <w:gridSpan w:val="10"/>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D23A14">
        <w:trPr>
          <w:trHeight w:hRule="exact" w:val="211"/>
        </w:trPr>
        <w:tc>
          <w:tcPr>
            <w:tcW w:w="143" w:type="dxa"/>
          </w:tcPr>
          <w:p w:rsidR="00D23A14" w:rsidRDefault="00D23A14"/>
        </w:tc>
        <w:tc>
          <w:tcPr>
            <w:tcW w:w="285" w:type="dxa"/>
          </w:tcPr>
          <w:p w:rsidR="00D23A14" w:rsidRDefault="00D23A14"/>
        </w:tc>
        <w:tc>
          <w:tcPr>
            <w:tcW w:w="710" w:type="dxa"/>
          </w:tcPr>
          <w:p w:rsidR="00D23A14" w:rsidRDefault="00D23A14"/>
        </w:tc>
        <w:tc>
          <w:tcPr>
            <w:tcW w:w="1419" w:type="dxa"/>
          </w:tcPr>
          <w:p w:rsidR="00D23A14" w:rsidRDefault="00D23A14"/>
        </w:tc>
        <w:tc>
          <w:tcPr>
            <w:tcW w:w="1419" w:type="dxa"/>
          </w:tcPr>
          <w:p w:rsidR="00D23A14" w:rsidRDefault="00D23A14"/>
        </w:tc>
        <w:tc>
          <w:tcPr>
            <w:tcW w:w="710" w:type="dxa"/>
          </w:tcPr>
          <w:p w:rsidR="00D23A14" w:rsidRDefault="00D23A14"/>
        </w:tc>
        <w:tc>
          <w:tcPr>
            <w:tcW w:w="426" w:type="dxa"/>
          </w:tcPr>
          <w:p w:rsidR="00D23A14" w:rsidRDefault="00D23A14"/>
        </w:tc>
        <w:tc>
          <w:tcPr>
            <w:tcW w:w="1277" w:type="dxa"/>
          </w:tcPr>
          <w:p w:rsidR="00D23A14" w:rsidRDefault="00D23A14"/>
        </w:tc>
        <w:tc>
          <w:tcPr>
            <w:tcW w:w="993" w:type="dxa"/>
          </w:tcPr>
          <w:p w:rsidR="00D23A14" w:rsidRDefault="00D23A14"/>
        </w:tc>
        <w:tc>
          <w:tcPr>
            <w:tcW w:w="2836" w:type="dxa"/>
          </w:tcPr>
          <w:p w:rsidR="00D23A14" w:rsidRDefault="00D23A14"/>
        </w:tc>
      </w:tr>
      <w:tr w:rsidR="00D23A14">
        <w:trPr>
          <w:trHeight w:hRule="exact" w:val="277"/>
        </w:trPr>
        <w:tc>
          <w:tcPr>
            <w:tcW w:w="143" w:type="dxa"/>
          </w:tcPr>
          <w:p w:rsidR="00D23A14" w:rsidRDefault="00D23A14"/>
        </w:tc>
        <w:tc>
          <w:tcPr>
            <w:tcW w:w="285" w:type="dxa"/>
          </w:tcPr>
          <w:p w:rsidR="00D23A14" w:rsidRDefault="00D23A14"/>
        </w:tc>
        <w:tc>
          <w:tcPr>
            <w:tcW w:w="710" w:type="dxa"/>
          </w:tcPr>
          <w:p w:rsidR="00D23A14" w:rsidRDefault="00D23A14"/>
        </w:tc>
        <w:tc>
          <w:tcPr>
            <w:tcW w:w="1419" w:type="dxa"/>
          </w:tcPr>
          <w:p w:rsidR="00D23A14" w:rsidRDefault="00D23A14"/>
        </w:tc>
        <w:tc>
          <w:tcPr>
            <w:tcW w:w="1419" w:type="dxa"/>
          </w:tcPr>
          <w:p w:rsidR="00D23A14" w:rsidRDefault="00D23A14"/>
        </w:tc>
        <w:tc>
          <w:tcPr>
            <w:tcW w:w="710" w:type="dxa"/>
          </w:tcPr>
          <w:p w:rsidR="00D23A14" w:rsidRDefault="00D23A14"/>
        </w:tc>
        <w:tc>
          <w:tcPr>
            <w:tcW w:w="426" w:type="dxa"/>
          </w:tcPr>
          <w:p w:rsidR="00D23A14" w:rsidRDefault="00D23A14"/>
        </w:tc>
        <w:tc>
          <w:tcPr>
            <w:tcW w:w="1277" w:type="dxa"/>
          </w:tcPr>
          <w:p w:rsidR="00D23A14" w:rsidRDefault="00D23A14"/>
        </w:tc>
        <w:tc>
          <w:tcPr>
            <w:tcW w:w="3842" w:type="dxa"/>
            <w:gridSpan w:val="2"/>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УТВЕРЖДАЮ</w:t>
            </w:r>
          </w:p>
        </w:tc>
      </w:tr>
      <w:tr w:rsidR="00D23A14">
        <w:trPr>
          <w:trHeight w:hRule="exact" w:val="138"/>
        </w:trPr>
        <w:tc>
          <w:tcPr>
            <w:tcW w:w="143" w:type="dxa"/>
          </w:tcPr>
          <w:p w:rsidR="00D23A14" w:rsidRDefault="00D23A14"/>
        </w:tc>
        <w:tc>
          <w:tcPr>
            <w:tcW w:w="285" w:type="dxa"/>
          </w:tcPr>
          <w:p w:rsidR="00D23A14" w:rsidRDefault="00D23A14"/>
        </w:tc>
        <w:tc>
          <w:tcPr>
            <w:tcW w:w="710" w:type="dxa"/>
          </w:tcPr>
          <w:p w:rsidR="00D23A14" w:rsidRDefault="00D23A14"/>
        </w:tc>
        <w:tc>
          <w:tcPr>
            <w:tcW w:w="1419" w:type="dxa"/>
          </w:tcPr>
          <w:p w:rsidR="00D23A14" w:rsidRDefault="00D23A14"/>
        </w:tc>
        <w:tc>
          <w:tcPr>
            <w:tcW w:w="1419" w:type="dxa"/>
          </w:tcPr>
          <w:p w:rsidR="00D23A14" w:rsidRDefault="00D23A14"/>
        </w:tc>
        <w:tc>
          <w:tcPr>
            <w:tcW w:w="710" w:type="dxa"/>
          </w:tcPr>
          <w:p w:rsidR="00D23A14" w:rsidRDefault="00D23A14"/>
        </w:tc>
        <w:tc>
          <w:tcPr>
            <w:tcW w:w="426" w:type="dxa"/>
          </w:tcPr>
          <w:p w:rsidR="00D23A14" w:rsidRDefault="00D23A14"/>
        </w:tc>
        <w:tc>
          <w:tcPr>
            <w:tcW w:w="1277" w:type="dxa"/>
          </w:tcPr>
          <w:p w:rsidR="00D23A14" w:rsidRDefault="00D23A14"/>
        </w:tc>
        <w:tc>
          <w:tcPr>
            <w:tcW w:w="993" w:type="dxa"/>
          </w:tcPr>
          <w:p w:rsidR="00D23A14" w:rsidRDefault="00D23A14"/>
        </w:tc>
        <w:tc>
          <w:tcPr>
            <w:tcW w:w="2836" w:type="dxa"/>
          </w:tcPr>
          <w:p w:rsidR="00D23A14" w:rsidRDefault="00D23A14"/>
        </w:tc>
      </w:tr>
      <w:tr w:rsidR="00D23A14">
        <w:trPr>
          <w:trHeight w:hRule="exact" w:val="277"/>
        </w:trPr>
        <w:tc>
          <w:tcPr>
            <w:tcW w:w="143" w:type="dxa"/>
          </w:tcPr>
          <w:p w:rsidR="00D23A14" w:rsidRDefault="00D23A14"/>
        </w:tc>
        <w:tc>
          <w:tcPr>
            <w:tcW w:w="285" w:type="dxa"/>
          </w:tcPr>
          <w:p w:rsidR="00D23A14" w:rsidRDefault="00D23A14"/>
        </w:tc>
        <w:tc>
          <w:tcPr>
            <w:tcW w:w="710" w:type="dxa"/>
          </w:tcPr>
          <w:p w:rsidR="00D23A14" w:rsidRDefault="00D23A14"/>
        </w:tc>
        <w:tc>
          <w:tcPr>
            <w:tcW w:w="1419" w:type="dxa"/>
          </w:tcPr>
          <w:p w:rsidR="00D23A14" w:rsidRDefault="00D23A14"/>
        </w:tc>
        <w:tc>
          <w:tcPr>
            <w:tcW w:w="1419" w:type="dxa"/>
          </w:tcPr>
          <w:p w:rsidR="00D23A14" w:rsidRDefault="00D23A14"/>
        </w:tc>
        <w:tc>
          <w:tcPr>
            <w:tcW w:w="710" w:type="dxa"/>
          </w:tcPr>
          <w:p w:rsidR="00D23A14" w:rsidRDefault="00D23A14"/>
        </w:tc>
        <w:tc>
          <w:tcPr>
            <w:tcW w:w="426" w:type="dxa"/>
          </w:tcPr>
          <w:p w:rsidR="00D23A14" w:rsidRDefault="00D23A14"/>
        </w:tc>
        <w:tc>
          <w:tcPr>
            <w:tcW w:w="1277" w:type="dxa"/>
          </w:tcPr>
          <w:p w:rsidR="00D23A14" w:rsidRDefault="00D23A14"/>
        </w:tc>
        <w:tc>
          <w:tcPr>
            <w:tcW w:w="3842" w:type="dxa"/>
            <w:gridSpan w:val="2"/>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23A14">
        <w:trPr>
          <w:trHeight w:hRule="exact" w:val="138"/>
        </w:trPr>
        <w:tc>
          <w:tcPr>
            <w:tcW w:w="143" w:type="dxa"/>
          </w:tcPr>
          <w:p w:rsidR="00D23A14" w:rsidRDefault="00D23A14"/>
        </w:tc>
        <w:tc>
          <w:tcPr>
            <w:tcW w:w="285" w:type="dxa"/>
          </w:tcPr>
          <w:p w:rsidR="00D23A14" w:rsidRDefault="00D23A14"/>
        </w:tc>
        <w:tc>
          <w:tcPr>
            <w:tcW w:w="710" w:type="dxa"/>
          </w:tcPr>
          <w:p w:rsidR="00D23A14" w:rsidRDefault="00D23A14"/>
        </w:tc>
        <w:tc>
          <w:tcPr>
            <w:tcW w:w="1419" w:type="dxa"/>
          </w:tcPr>
          <w:p w:rsidR="00D23A14" w:rsidRDefault="00D23A14"/>
        </w:tc>
        <w:tc>
          <w:tcPr>
            <w:tcW w:w="1419" w:type="dxa"/>
          </w:tcPr>
          <w:p w:rsidR="00D23A14" w:rsidRDefault="00D23A14"/>
        </w:tc>
        <w:tc>
          <w:tcPr>
            <w:tcW w:w="710" w:type="dxa"/>
          </w:tcPr>
          <w:p w:rsidR="00D23A14" w:rsidRDefault="00D23A14"/>
        </w:tc>
        <w:tc>
          <w:tcPr>
            <w:tcW w:w="426" w:type="dxa"/>
          </w:tcPr>
          <w:p w:rsidR="00D23A14" w:rsidRDefault="00D23A14"/>
        </w:tc>
        <w:tc>
          <w:tcPr>
            <w:tcW w:w="1277" w:type="dxa"/>
          </w:tcPr>
          <w:p w:rsidR="00D23A14" w:rsidRDefault="00D23A14"/>
        </w:tc>
        <w:tc>
          <w:tcPr>
            <w:tcW w:w="993" w:type="dxa"/>
          </w:tcPr>
          <w:p w:rsidR="00D23A14" w:rsidRDefault="00D23A14"/>
        </w:tc>
        <w:tc>
          <w:tcPr>
            <w:tcW w:w="2836" w:type="dxa"/>
          </w:tcPr>
          <w:p w:rsidR="00D23A14" w:rsidRDefault="00D23A14"/>
        </w:tc>
      </w:tr>
      <w:tr w:rsidR="00D23A14">
        <w:trPr>
          <w:trHeight w:hRule="exact" w:val="277"/>
        </w:trPr>
        <w:tc>
          <w:tcPr>
            <w:tcW w:w="143" w:type="dxa"/>
          </w:tcPr>
          <w:p w:rsidR="00D23A14" w:rsidRDefault="00D23A14"/>
        </w:tc>
        <w:tc>
          <w:tcPr>
            <w:tcW w:w="285" w:type="dxa"/>
          </w:tcPr>
          <w:p w:rsidR="00D23A14" w:rsidRDefault="00D23A14"/>
        </w:tc>
        <w:tc>
          <w:tcPr>
            <w:tcW w:w="710" w:type="dxa"/>
          </w:tcPr>
          <w:p w:rsidR="00D23A14" w:rsidRDefault="00D23A14"/>
        </w:tc>
        <w:tc>
          <w:tcPr>
            <w:tcW w:w="1419" w:type="dxa"/>
          </w:tcPr>
          <w:p w:rsidR="00D23A14" w:rsidRDefault="00D23A14"/>
        </w:tc>
        <w:tc>
          <w:tcPr>
            <w:tcW w:w="1419" w:type="dxa"/>
          </w:tcPr>
          <w:p w:rsidR="00D23A14" w:rsidRDefault="00D23A14"/>
        </w:tc>
        <w:tc>
          <w:tcPr>
            <w:tcW w:w="710" w:type="dxa"/>
          </w:tcPr>
          <w:p w:rsidR="00D23A14" w:rsidRDefault="00D23A14"/>
        </w:tc>
        <w:tc>
          <w:tcPr>
            <w:tcW w:w="426" w:type="dxa"/>
          </w:tcPr>
          <w:p w:rsidR="00D23A14" w:rsidRDefault="00D23A14"/>
        </w:tc>
        <w:tc>
          <w:tcPr>
            <w:tcW w:w="1277" w:type="dxa"/>
          </w:tcPr>
          <w:p w:rsidR="00D23A14" w:rsidRDefault="00D23A14"/>
        </w:tc>
        <w:tc>
          <w:tcPr>
            <w:tcW w:w="3842" w:type="dxa"/>
            <w:gridSpan w:val="2"/>
            <w:shd w:val="clear" w:color="000000" w:fill="FFFFFF"/>
            <w:tcMar>
              <w:left w:w="34" w:type="dxa"/>
              <w:right w:w="34" w:type="dxa"/>
            </w:tcMar>
          </w:tcPr>
          <w:p w:rsidR="00D23A14" w:rsidRDefault="008D2F4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23A14">
        <w:trPr>
          <w:trHeight w:hRule="exact" w:val="138"/>
        </w:trPr>
        <w:tc>
          <w:tcPr>
            <w:tcW w:w="143" w:type="dxa"/>
          </w:tcPr>
          <w:p w:rsidR="00D23A14" w:rsidRDefault="00D23A14"/>
        </w:tc>
        <w:tc>
          <w:tcPr>
            <w:tcW w:w="285" w:type="dxa"/>
          </w:tcPr>
          <w:p w:rsidR="00D23A14" w:rsidRDefault="00D23A14"/>
        </w:tc>
        <w:tc>
          <w:tcPr>
            <w:tcW w:w="710" w:type="dxa"/>
          </w:tcPr>
          <w:p w:rsidR="00D23A14" w:rsidRDefault="00D23A14"/>
        </w:tc>
        <w:tc>
          <w:tcPr>
            <w:tcW w:w="1419" w:type="dxa"/>
          </w:tcPr>
          <w:p w:rsidR="00D23A14" w:rsidRDefault="00D23A14"/>
        </w:tc>
        <w:tc>
          <w:tcPr>
            <w:tcW w:w="1419" w:type="dxa"/>
          </w:tcPr>
          <w:p w:rsidR="00D23A14" w:rsidRDefault="00D23A14"/>
        </w:tc>
        <w:tc>
          <w:tcPr>
            <w:tcW w:w="710" w:type="dxa"/>
          </w:tcPr>
          <w:p w:rsidR="00D23A14" w:rsidRDefault="00D23A14"/>
        </w:tc>
        <w:tc>
          <w:tcPr>
            <w:tcW w:w="426" w:type="dxa"/>
          </w:tcPr>
          <w:p w:rsidR="00D23A14" w:rsidRDefault="00D23A14"/>
        </w:tc>
        <w:tc>
          <w:tcPr>
            <w:tcW w:w="1277" w:type="dxa"/>
          </w:tcPr>
          <w:p w:rsidR="00D23A14" w:rsidRDefault="00D23A14"/>
        </w:tc>
        <w:tc>
          <w:tcPr>
            <w:tcW w:w="993" w:type="dxa"/>
          </w:tcPr>
          <w:p w:rsidR="00D23A14" w:rsidRDefault="00D23A14"/>
        </w:tc>
        <w:tc>
          <w:tcPr>
            <w:tcW w:w="2836" w:type="dxa"/>
          </w:tcPr>
          <w:p w:rsidR="00D23A14" w:rsidRDefault="00D23A14"/>
        </w:tc>
      </w:tr>
      <w:tr w:rsidR="00D23A14">
        <w:trPr>
          <w:trHeight w:hRule="exact" w:val="277"/>
        </w:trPr>
        <w:tc>
          <w:tcPr>
            <w:tcW w:w="143" w:type="dxa"/>
          </w:tcPr>
          <w:p w:rsidR="00D23A14" w:rsidRDefault="00D23A14"/>
        </w:tc>
        <w:tc>
          <w:tcPr>
            <w:tcW w:w="285" w:type="dxa"/>
          </w:tcPr>
          <w:p w:rsidR="00D23A14" w:rsidRDefault="00D23A14"/>
        </w:tc>
        <w:tc>
          <w:tcPr>
            <w:tcW w:w="710" w:type="dxa"/>
          </w:tcPr>
          <w:p w:rsidR="00D23A14" w:rsidRDefault="00D23A14"/>
        </w:tc>
        <w:tc>
          <w:tcPr>
            <w:tcW w:w="1419" w:type="dxa"/>
          </w:tcPr>
          <w:p w:rsidR="00D23A14" w:rsidRDefault="00D23A14"/>
        </w:tc>
        <w:tc>
          <w:tcPr>
            <w:tcW w:w="1419" w:type="dxa"/>
          </w:tcPr>
          <w:p w:rsidR="00D23A14" w:rsidRDefault="00D23A14"/>
        </w:tc>
        <w:tc>
          <w:tcPr>
            <w:tcW w:w="710" w:type="dxa"/>
          </w:tcPr>
          <w:p w:rsidR="00D23A14" w:rsidRDefault="00D23A14"/>
        </w:tc>
        <w:tc>
          <w:tcPr>
            <w:tcW w:w="426" w:type="dxa"/>
          </w:tcPr>
          <w:p w:rsidR="00D23A14" w:rsidRDefault="00D23A14"/>
        </w:tc>
        <w:tc>
          <w:tcPr>
            <w:tcW w:w="1277" w:type="dxa"/>
          </w:tcPr>
          <w:p w:rsidR="00D23A14" w:rsidRDefault="00D23A14"/>
        </w:tc>
        <w:tc>
          <w:tcPr>
            <w:tcW w:w="3842" w:type="dxa"/>
            <w:gridSpan w:val="2"/>
            <w:shd w:val="clear" w:color="000000" w:fill="FFFFFF"/>
            <w:tcMar>
              <w:left w:w="34" w:type="dxa"/>
              <w:right w:w="34" w:type="dxa"/>
            </w:tcMar>
          </w:tcPr>
          <w:p w:rsidR="00D23A14" w:rsidRDefault="008D2F44">
            <w:pPr>
              <w:spacing w:after="0" w:line="240" w:lineRule="auto"/>
              <w:jc w:val="right"/>
              <w:rPr>
                <w:sz w:val="24"/>
                <w:szCs w:val="24"/>
              </w:rPr>
            </w:pPr>
            <w:r>
              <w:rPr>
                <w:rFonts w:ascii="Times New Roman" w:hAnsi="Times New Roman" w:cs="Times New Roman"/>
                <w:color w:val="000000"/>
                <w:sz w:val="24"/>
                <w:szCs w:val="24"/>
              </w:rPr>
              <w:t>30.08.2021 г.</w:t>
            </w:r>
          </w:p>
        </w:tc>
      </w:tr>
      <w:tr w:rsidR="00D23A14">
        <w:trPr>
          <w:trHeight w:hRule="exact" w:val="277"/>
        </w:trPr>
        <w:tc>
          <w:tcPr>
            <w:tcW w:w="143" w:type="dxa"/>
          </w:tcPr>
          <w:p w:rsidR="00D23A14" w:rsidRDefault="00D23A14"/>
        </w:tc>
        <w:tc>
          <w:tcPr>
            <w:tcW w:w="285" w:type="dxa"/>
          </w:tcPr>
          <w:p w:rsidR="00D23A14" w:rsidRDefault="00D23A14"/>
        </w:tc>
        <w:tc>
          <w:tcPr>
            <w:tcW w:w="710" w:type="dxa"/>
          </w:tcPr>
          <w:p w:rsidR="00D23A14" w:rsidRDefault="00D23A14"/>
        </w:tc>
        <w:tc>
          <w:tcPr>
            <w:tcW w:w="1419" w:type="dxa"/>
          </w:tcPr>
          <w:p w:rsidR="00D23A14" w:rsidRDefault="00D23A14"/>
        </w:tc>
        <w:tc>
          <w:tcPr>
            <w:tcW w:w="1419" w:type="dxa"/>
          </w:tcPr>
          <w:p w:rsidR="00D23A14" w:rsidRDefault="00D23A14"/>
        </w:tc>
        <w:tc>
          <w:tcPr>
            <w:tcW w:w="710" w:type="dxa"/>
          </w:tcPr>
          <w:p w:rsidR="00D23A14" w:rsidRDefault="00D23A14"/>
        </w:tc>
        <w:tc>
          <w:tcPr>
            <w:tcW w:w="426" w:type="dxa"/>
          </w:tcPr>
          <w:p w:rsidR="00D23A14" w:rsidRDefault="00D23A14"/>
        </w:tc>
        <w:tc>
          <w:tcPr>
            <w:tcW w:w="1277" w:type="dxa"/>
          </w:tcPr>
          <w:p w:rsidR="00D23A14" w:rsidRDefault="00D23A14"/>
        </w:tc>
        <w:tc>
          <w:tcPr>
            <w:tcW w:w="993" w:type="dxa"/>
          </w:tcPr>
          <w:p w:rsidR="00D23A14" w:rsidRDefault="00D23A14"/>
        </w:tc>
        <w:tc>
          <w:tcPr>
            <w:tcW w:w="2836" w:type="dxa"/>
          </w:tcPr>
          <w:p w:rsidR="00D23A14" w:rsidRDefault="00D23A14"/>
        </w:tc>
      </w:tr>
      <w:tr w:rsidR="00D23A14">
        <w:trPr>
          <w:trHeight w:hRule="exact" w:val="416"/>
        </w:trPr>
        <w:tc>
          <w:tcPr>
            <w:tcW w:w="10221" w:type="dxa"/>
            <w:gridSpan w:val="10"/>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23A14">
        <w:trPr>
          <w:trHeight w:hRule="exact" w:val="1135"/>
        </w:trPr>
        <w:tc>
          <w:tcPr>
            <w:tcW w:w="143" w:type="dxa"/>
          </w:tcPr>
          <w:p w:rsidR="00D23A14" w:rsidRDefault="00D23A14"/>
        </w:tc>
        <w:tc>
          <w:tcPr>
            <w:tcW w:w="285" w:type="dxa"/>
          </w:tcPr>
          <w:p w:rsidR="00D23A14" w:rsidRDefault="00D23A14"/>
        </w:tc>
        <w:tc>
          <w:tcPr>
            <w:tcW w:w="710" w:type="dxa"/>
          </w:tcPr>
          <w:p w:rsidR="00D23A14" w:rsidRDefault="00D23A14"/>
        </w:tc>
        <w:tc>
          <w:tcPr>
            <w:tcW w:w="1419" w:type="dxa"/>
          </w:tcPr>
          <w:p w:rsidR="00D23A14" w:rsidRDefault="00D23A14"/>
        </w:tc>
        <w:tc>
          <w:tcPr>
            <w:tcW w:w="4834" w:type="dxa"/>
            <w:gridSpan w:val="5"/>
            <w:shd w:val="clear" w:color="000000" w:fill="FFFFFF"/>
            <w:tcMar>
              <w:left w:w="34" w:type="dxa"/>
              <w:right w:w="34" w:type="dxa"/>
            </w:tcMar>
          </w:tcPr>
          <w:p w:rsidR="00D23A14" w:rsidRDefault="008D2F44">
            <w:pPr>
              <w:spacing w:after="0" w:line="240" w:lineRule="auto"/>
              <w:jc w:val="center"/>
              <w:rPr>
                <w:sz w:val="32"/>
                <w:szCs w:val="32"/>
              </w:rPr>
            </w:pPr>
            <w:r>
              <w:rPr>
                <w:rFonts w:ascii="Times New Roman" w:hAnsi="Times New Roman" w:cs="Times New Roman"/>
                <w:color w:val="000000"/>
                <w:sz w:val="32"/>
                <w:szCs w:val="32"/>
              </w:rPr>
              <w:t>Саморегулируемые организации в сфере финансового рынка</w:t>
            </w:r>
          </w:p>
          <w:p w:rsidR="00D23A14" w:rsidRDefault="008D2F44">
            <w:pPr>
              <w:spacing w:after="0" w:line="240" w:lineRule="auto"/>
              <w:jc w:val="center"/>
              <w:rPr>
                <w:sz w:val="32"/>
                <w:szCs w:val="32"/>
              </w:rPr>
            </w:pPr>
            <w:r>
              <w:rPr>
                <w:rFonts w:ascii="Times New Roman" w:hAnsi="Times New Roman" w:cs="Times New Roman"/>
                <w:color w:val="000000"/>
                <w:sz w:val="32"/>
                <w:szCs w:val="32"/>
              </w:rPr>
              <w:t>К.М.04.01</w:t>
            </w:r>
          </w:p>
        </w:tc>
        <w:tc>
          <w:tcPr>
            <w:tcW w:w="2836" w:type="dxa"/>
          </w:tcPr>
          <w:p w:rsidR="00D23A14" w:rsidRDefault="00D23A14"/>
        </w:tc>
      </w:tr>
      <w:tr w:rsidR="00D23A14">
        <w:trPr>
          <w:trHeight w:hRule="exact" w:val="277"/>
        </w:trPr>
        <w:tc>
          <w:tcPr>
            <w:tcW w:w="10221" w:type="dxa"/>
            <w:gridSpan w:val="10"/>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23A14">
        <w:trPr>
          <w:trHeight w:hRule="exact" w:val="1389"/>
        </w:trPr>
        <w:tc>
          <w:tcPr>
            <w:tcW w:w="143" w:type="dxa"/>
          </w:tcPr>
          <w:p w:rsidR="00D23A14" w:rsidRDefault="00D23A14"/>
        </w:tc>
        <w:tc>
          <w:tcPr>
            <w:tcW w:w="285" w:type="dxa"/>
          </w:tcPr>
          <w:p w:rsidR="00D23A14" w:rsidRDefault="00D23A14"/>
        </w:tc>
        <w:tc>
          <w:tcPr>
            <w:tcW w:w="9795" w:type="dxa"/>
            <w:gridSpan w:val="8"/>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D23A14" w:rsidRDefault="008D2F4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D23A14" w:rsidRDefault="008D2F4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23A14">
        <w:trPr>
          <w:trHeight w:hRule="exact" w:val="138"/>
        </w:trPr>
        <w:tc>
          <w:tcPr>
            <w:tcW w:w="143" w:type="dxa"/>
          </w:tcPr>
          <w:p w:rsidR="00D23A14" w:rsidRDefault="00D23A14"/>
        </w:tc>
        <w:tc>
          <w:tcPr>
            <w:tcW w:w="285" w:type="dxa"/>
          </w:tcPr>
          <w:p w:rsidR="00D23A14" w:rsidRDefault="00D23A14"/>
        </w:tc>
        <w:tc>
          <w:tcPr>
            <w:tcW w:w="710" w:type="dxa"/>
          </w:tcPr>
          <w:p w:rsidR="00D23A14" w:rsidRDefault="00D23A14"/>
        </w:tc>
        <w:tc>
          <w:tcPr>
            <w:tcW w:w="1419" w:type="dxa"/>
          </w:tcPr>
          <w:p w:rsidR="00D23A14" w:rsidRDefault="00D23A14"/>
        </w:tc>
        <w:tc>
          <w:tcPr>
            <w:tcW w:w="1419" w:type="dxa"/>
          </w:tcPr>
          <w:p w:rsidR="00D23A14" w:rsidRDefault="00D23A14"/>
        </w:tc>
        <w:tc>
          <w:tcPr>
            <w:tcW w:w="710" w:type="dxa"/>
          </w:tcPr>
          <w:p w:rsidR="00D23A14" w:rsidRDefault="00D23A14"/>
        </w:tc>
        <w:tc>
          <w:tcPr>
            <w:tcW w:w="426" w:type="dxa"/>
          </w:tcPr>
          <w:p w:rsidR="00D23A14" w:rsidRDefault="00D23A14"/>
        </w:tc>
        <w:tc>
          <w:tcPr>
            <w:tcW w:w="1277" w:type="dxa"/>
          </w:tcPr>
          <w:p w:rsidR="00D23A14" w:rsidRDefault="00D23A14"/>
        </w:tc>
        <w:tc>
          <w:tcPr>
            <w:tcW w:w="993" w:type="dxa"/>
          </w:tcPr>
          <w:p w:rsidR="00D23A14" w:rsidRDefault="00D23A14"/>
        </w:tc>
        <w:tc>
          <w:tcPr>
            <w:tcW w:w="2836" w:type="dxa"/>
          </w:tcPr>
          <w:p w:rsidR="00D23A14" w:rsidRDefault="00D23A14"/>
        </w:tc>
      </w:tr>
      <w:tr w:rsidR="00D23A14">
        <w:trPr>
          <w:trHeight w:hRule="exact" w:val="833"/>
        </w:trPr>
        <w:tc>
          <w:tcPr>
            <w:tcW w:w="10221" w:type="dxa"/>
            <w:gridSpan w:val="10"/>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D23A14">
        <w:trPr>
          <w:trHeight w:hRule="exact" w:val="416"/>
        </w:trPr>
        <w:tc>
          <w:tcPr>
            <w:tcW w:w="143" w:type="dxa"/>
          </w:tcPr>
          <w:p w:rsidR="00D23A14" w:rsidRDefault="00D23A14"/>
        </w:tc>
        <w:tc>
          <w:tcPr>
            <w:tcW w:w="285" w:type="dxa"/>
          </w:tcPr>
          <w:p w:rsidR="00D23A14" w:rsidRDefault="00D23A14"/>
        </w:tc>
        <w:tc>
          <w:tcPr>
            <w:tcW w:w="710" w:type="dxa"/>
          </w:tcPr>
          <w:p w:rsidR="00D23A14" w:rsidRDefault="00D23A14"/>
        </w:tc>
        <w:tc>
          <w:tcPr>
            <w:tcW w:w="1419" w:type="dxa"/>
          </w:tcPr>
          <w:p w:rsidR="00D23A14" w:rsidRDefault="00D23A14"/>
        </w:tc>
        <w:tc>
          <w:tcPr>
            <w:tcW w:w="1419" w:type="dxa"/>
          </w:tcPr>
          <w:p w:rsidR="00D23A14" w:rsidRDefault="00D23A14"/>
        </w:tc>
        <w:tc>
          <w:tcPr>
            <w:tcW w:w="710" w:type="dxa"/>
          </w:tcPr>
          <w:p w:rsidR="00D23A14" w:rsidRDefault="00D23A14"/>
        </w:tc>
        <w:tc>
          <w:tcPr>
            <w:tcW w:w="426" w:type="dxa"/>
          </w:tcPr>
          <w:p w:rsidR="00D23A14" w:rsidRDefault="00D23A14"/>
        </w:tc>
        <w:tc>
          <w:tcPr>
            <w:tcW w:w="1277" w:type="dxa"/>
          </w:tcPr>
          <w:p w:rsidR="00D23A14" w:rsidRDefault="00D23A14"/>
        </w:tc>
        <w:tc>
          <w:tcPr>
            <w:tcW w:w="993" w:type="dxa"/>
          </w:tcPr>
          <w:p w:rsidR="00D23A14" w:rsidRDefault="00D23A14"/>
        </w:tc>
        <w:tc>
          <w:tcPr>
            <w:tcW w:w="2836" w:type="dxa"/>
          </w:tcPr>
          <w:p w:rsidR="00D23A14" w:rsidRDefault="00D23A14"/>
        </w:tc>
      </w:tr>
      <w:tr w:rsidR="00D23A14">
        <w:trPr>
          <w:trHeight w:hRule="exact" w:val="277"/>
        </w:trPr>
        <w:tc>
          <w:tcPr>
            <w:tcW w:w="3984" w:type="dxa"/>
            <w:gridSpan w:val="5"/>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23A14" w:rsidRDefault="00D23A14"/>
        </w:tc>
        <w:tc>
          <w:tcPr>
            <w:tcW w:w="426" w:type="dxa"/>
          </w:tcPr>
          <w:p w:rsidR="00D23A14" w:rsidRDefault="00D23A14"/>
        </w:tc>
        <w:tc>
          <w:tcPr>
            <w:tcW w:w="1277" w:type="dxa"/>
          </w:tcPr>
          <w:p w:rsidR="00D23A14" w:rsidRDefault="00D23A14"/>
        </w:tc>
        <w:tc>
          <w:tcPr>
            <w:tcW w:w="993" w:type="dxa"/>
          </w:tcPr>
          <w:p w:rsidR="00D23A14" w:rsidRDefault="00D23A14"/>
        </w:tc>
        <w:tc>
          <w:tcPr>
            <w:tcW w:w="2836" w:type="dxa"/>
          </w:tcPr>
          <w:p w:rsidR="00D23A14" w:rsidRDefault="00D23A14"/>
        </w:tc>
      </w:tr>
      <w:tr w:rsidR="00D23A14">
        <w:trPr>
          <w:trHeight w:hRule="exact" w:val="155"/>
        </w:trPr>
        <w:tc>
          <w:tcPr>
            <w:tcW w:w="143" w:type="dxa"/>
          </w:tcPr>
          <w:p w:rsidR="00D23A14" w:rsidRDefault="00D23A14"/>
        </w:tc>
        <w:tc>
          <w:tcPr>
            <w:tcW w:w="285" w:type="dxa"/>
          </w:tcPr>
          <w:p w:rsidR="00D23A14" w:rsidRDefault="00D23A14"/>
        </w:tc>
        <w:tc>
          <w:tcPr>
            <w:tcW w:w="710" w:type="dxa"/>
          </w:tcPr>
          <w:p w:rsidR="00D23A14" w:rsidRDefault="00D23A14"/>
        </w:tc>
        <w:tc>
          <w:tcPr>
            <w:tcW w:w="1419" w:type="dxa"/>
          </w:tcPr>
          <w:p w:rsidR="00D23A14" w:rsidRDefault="00D23A14"/>
        </w:tc>
        <w:tc>
          <w:tcPr>
            <w:tcW w:w="1419" w:type="dxa"/>
          </w:tcPr>
          <w:p w:rsidR="00D23A14" w:rsidRDefault="00D23A14"/>
        </w:tc>
        <w:tc>
          <w:tcPr>
            <w:tcW w:w="710" w:type="dxa"/>
          </w:tcPr>
          <w:p w:rsidR="00D23A14" w:rsidRDefault="00D23A14"/>
        </w:tc>
        <w:tc>
          <w:tcPr>
            <w:tcW w:w="426" w:type="dxa"/>
          </w:tcPr>
          <w:p w:rsidR="00D23A14" w:rsidRDefault="00D23A14"/>
        </w:tc>
        <w:tc>
          <w:tcPr>
            <w:tcW w:w="1277" w:type="dxa"/>
          </w:tcPr>
          <w:p w:rsidR="00D23A14" w:rsidRDefault="00D23A14"/>
        </w:tc>
        <w:tc>
          <w:tcPr>
            <w:tcW w:w="993" w:type="dxa"/>
          </w:tcPr>
          <w:p w:rsidR="00D23A14" w:rsidRDefault="00D23A14"/>
        </w:tc>
        <w:tc>
          <w:tcPr>
            <w:tcW w:w="2836" w:type="dxa"/>
          </w:tcPr>
          <w:p w:rsidR="00D23A14" w:rsidRDefault="00D23A14"/>
        </w:tc>
      </w:tr>
      <w:tr w:rsidR="00D23A1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color w:val="000000"/>
                <w:sz w:val="24"/>
                <w:szCs w:val="24"/>
              </w:rPr>
              <w:t>ФИНАНСЫ И ЭКОНОМИКА</w:t>
            </w:r>
          </w:p>
        </w:tc>
      </w:tr>
      <w:tr w:rsidR="00D23A1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D23A1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23A14" w:rsidRDefault="00D23A1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D23A14"/>
        </w:tc>
      </w:tr>
      <w:tr w:rsidR="00D23A1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D23A1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23A14" w:rsidRDefault="00D23A1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D23A14"/>
        </w:tc>
      </w:tr>
      <w:tr w:rsidR="00D23A14">
        <w:trPr>
          <w:trHeight w:hRule="exact" w:val="124"/>
        </w:trPr>
        <w:tc>
          <w:tcPr>
            <w:tcW w:w="143" w:type="dxa"/>
          </w:tcPr>
          <w:p w:rsidR="00D23A14" w:rsidRDefault="00D23A14"/>
        </w:tc>
        <w:tc>
          <w:tcPr>
            <w:tcW w:w="285" w:type="dxa"/>
          </w:tcPr>
          <w:p w:rsidR="00D23A14" w:rsidRDefault="00D23A14"/>
        </w:tc>
        <w:tc>
          <w:tcPr>
            <w:tcW w:w="710" w:type="dxa"/>
          </w:tcPr>
          <w:p w:rsidR="00D23A14" w:rsidRDefault="00D23A14"/>
        </w:tc>
        <w:tc>
          <w:tcPr>
            <w:tcW w:w="1419" w:type="dxa"/>
          </w:tcPr>
          <w:p w:rsidR="00D23A14" w:rsidRDefault="00D23A14"/>
        </w:tc>
        <w:tc>
          <w:tcPr>
            <w:tcW w:w="1419" w:type="dxa"/>
          </w:tcPr>
          <w:p w:rsidR="00D23A14" w:rsidRDefault="00D23A14"/>
        </w:tc>
        <w:tc>
          <w:tcPr>
            <w:tcW w:w="710" w:type="dxa"/>
          </w:tcPr>
          <w:p w:rsidR="00D23A14" w:rsidRDefault="00D23A14"/>
        </w:tc>
        <w:tc>
          <w:tcPr>
            <w:tcW w:w="426" w:type="dxa"/>
          </w:tcPr>
          <w:p w:rsidR="00D23A14" w:rsidRDefault="00D23A14"/>
        </w:tc>
        <w:tc>
          <w:tcPr>
            <w:tcW w:w="1277" w:type="dxa"/>
          </w:tcPr>
          <w:p w:rsidR="00D23A14" w:rsidRDefault="00D23A14"/>
        </w:tc>
        <w:tc>
          <w:tcPr>
            <w:tcW w:w="993" w:type="dxa"/>
          </w:tcPr>
          <w:p w:rsidR="00D23A14" w:rsidRDefault="00D23A14"/>
        </w:tc>
        <w:tc>
          <w:tcPr>
            <w:tcW w:w="2836" w:type="dxa"/>
          </w:tcPr>
          <w:p w:rsidR="00D23A14" w:rsidRDefault="00D23A14"/>
        </w:tc>
      </w:tr>
      <w:tr w:rsidR="00D23A14">
        <w:trPr>
          <w:trHeight w:hRule="exact" w:val="277"/>
        </w:trPr>
        <w:tc>
          <w:tcPr>
            <w:tcW w:w="5118" w:type="dxa"/>
            <w:gridSpan w:val="7"/>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D23A14">
        <w:trPr>
          <w:trHeight w:hRule="exact" w:val="577"/>
        </w:trPr>
        <w:tc>
          <w:tcPr>
            <w:tcW w:w="143" w:type="dxa"/>
          </w:tcPr>
          <w:p w:rsidR="00D23A14" w:rsidRDefault="00D23A14"/>
        </w:tc>
        <w:tc>
          <w:tcPr>
            <w:tcW w:w="285" w:type="dxa"/>
          </w:tcPr>
          <w:p w:rsidR="00D23A14" w:rsidRDefault="00D23A14"/>
        </w:tc>
        <w:tc>
          <w:tcPr>
            <w:tcW w:w="710" w:type="dxa"/>
          </w:tcPr>
          <w:p w:rsidR="00D23A14" w:rsidRDefault="00D23A14"/>
        </w:tc>
        <w:tc>
          <w:tcPr>
            <w:tcW w:w="1419" w:type="dxa"/>
          </w:tcPr>
          <w:p w:rsidR="00D23A14" w:rsidRDefault="00D23A14"/>
        </w:tc>
        <w:tc>
          <w:tcPr>
            <w:tcW w:w="1419" w:type="dxa"/>
          </w:tcPr>
          <w:p w:rsidR="00D23A14" w:rsidRDefault="00D23A14"/>
        </w:tc>
        <w:tc>
          <w:tcPr>
            <w:tcW w:w="710" w:type="dxa"/>
          </w:tcPr>
          <w:p w:rsidR="00D23A14" w:rsidRDefault="00D23A14"/>
        </w:tc>
        <w:tc>
          <w:tcPr>
            <w:tcW w:w="426" w:type="dxa"/>
          </w:tcPr>
          <w:p w:rsidR="00D23A14" w:rsidRDefault="00D23A14"/>
        </w:tc>
        <w:tc>
          <w:tcPr>
            <w:tcW w:w="5118" w:type="dxa"/>
            <w:gridSpan w:val="3"/>
            <w:vMerge/>
            <w:shd w:val="clear" w:color="000000" w:fill="FFFFFF"/>
            <w:tcMar>
              <w:left w:w="34" w:type="dxa"/>
              <w:right w:w="34" w:type="dxa"/>
            </w:tcMar>
          </w:tcPr>
          <w:p w:rsidR="00D23A14" w:rsidRDefault="00D23A14"/>
        </w:tc>
      </w:tr>
      <w:tr w:rsidR="00D23A14">
        <w:trPr>
          <w:trHeight w:hRule="exact" w:val="1768"/>
        </w:trPr>
        <w:tc>
          <w:tcPr>
            <w:tcW w:w="143" w:type="dxa"/>
          </w:tcPr>
          <w:p w:rsidR="00D23A14" w:rsidRDefault="00D23A14"/>
        </w:tc>
        <w:tc>
          <w:tcPr>
            <w:tcW w:w="285" w:type="dxa"/>
          </w:tcPr>
          <w:p w:rsidR="00D23A14" w:rsidRDefault="00D23A14"/>
        </w:tc>
        <w:tc>
          <w:tcPr>
            <w:tcW w:w="710" w:type="dxa"/>
          </w:tcPr>
          <w:p w:rsidR="00D23A14" w:rsidRDefault="00D23A14"/>
        </w:tc>
        <w:tc>
          <w:tcPr>
            <w:tcW w:w="1419" w:type="dxa"/>
          </w:tcPr>
          <w:p w:rsidR="00D23A14" w:rsidRDefault="00D23A14"/>
        </w:tc>
        <w:tc>
          <w:tcPr>
            <w:tcW w:w="1419" w:type="dxa"/>
          </w:tcPr>
          <w:p w:rsidR="00D23A14" w:rsidRDefault="00D23A14"/>
        </w:tc>
        <w:tc>
          <w:tcPr>
            <w:tcW w:w="710" w:type="dxa"/>
          </w:tcPr>
          <w:p w:rsidR="00D23A14" w:rsidRDefault="00D23A14"/>
        </w:tc>
        <w:tc>
          <w:tcPr>
            <w:tcW w:w="426" w:type="dxa"/>
          </w:tcPr>
          <w:p w:rsidR="00D23A14" w:rsidRDefault="00D23A14"/>
        </w:tc>
        <w:tc>
          <w:tcPr>
            <w:tcW w:w="1277" w:type="dxa"/>
          </w:tcPr>
          <w:p w:rsidR="00D23A14" w:rsidRDefault="00D23A14"/>
        </w:tc>
        <w:tc>
          <w:tcPr>
            <w:tcW w:w="993" w:type="dxa"/>
          </w:tcPr>
          <w:p w:rsidR="00D23A14" w:rsidRDefault="00D23A14"/>
        </w:tc>
        <w:tc>
          <w:tcPr>
            <w:tcW w:w="2836" w:type="dxa"/>
          </w:tcPr>
          <w:p w:rsidR="00D23A14" w:rsidRDefault="00D23A14"/>
        </w:tc>
      </w:tr>
      <w:tr w:rsidR="00D23A14">
        <w:trPr>
          <w:trHeight w:hRule="exact" w:val="277"/>
        </w:trPr>
        <w:tc>
          <w:tcPr>
            <w:tcW w:w="143" w:type="dxa"/>
          </w:tcPr>
          <w:p w:rsidR="00D23A14" w:rsidRDefault="00D23A14"/>
        </w:tc>
        <w:tc>
          <w:tcPr>
            <w:tcW w:w="10079" w:type="dxa"/>
            <w:gridSpan w:val="9"/>
            <w:vMerge w:val="restart"/>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23A14">
        <w:trPr>
          <w:trHeight w:hRule="exact" w:val="138"/>
        </w:trPr>
        <w:tc>
          <w:tcPr>
            <w:tcW w:w="143" w:type="dxa"/>
          </w:tcPr>
          <w:p w:rsidR="00D23A14" w:rsidRDefault="00D23A14"/>
        </w:tc>
        <w:tc>
          <w:tcPr>
            <w:tcW w:w="10079" w:type="dxa"/>
            <w:gridSpan w:val="9"/>
            <w:vMerge/>
            <w:shd w:val="clear" w:color="000000" w:fill="FFFFFF"/>
            <w:tcMar>
              <w:left w:w="34" w:type="dxa"/>
              <w:right w:w="34" w:type="dxa"/>
            </w:tcMar>
          </w:tcPr>
          <w:p w:rsidR="00D23A14" w:rsidRDefault="00D23A14"/>
        </w:tc>
      </w:tr>
      <w:tr w:rsidR="00D23A14">
        <w:trPr>
          <w:trHeight w:hRule="exact" w:val="1666"/>
        </w:trPr>
        <w:tc>
          <w:tcPr>
            <w:tcW w:w="143" w:type="dxa"/>
          </w:tcPr>
          <w:p w:rsidR="00D23A14" w:rsidRDefault="00D23A14"/>
        </w:tc>
        <w:tc>
          <w:tcPr>
            <w:tcW w:w="10079" w:type="dxa"/>
            <w:gridSpan w:val="9"/>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D23A14" w:rsidRDefault="00D23A14">
            <w:pPr>
              <w:spacing w:after="0" w:line="240" w:lineRule="auto"/>
              <w:jc w:val="center"/>
              <w:rPr>
                <w:sz w:val="24"/>
                <w:szCs w:val="24"/>
              </w:rPr>
            </w:pPr>
          </w:p>
          <w:p w:rsidR="00D23A14" w:rsidRDefault="008D2F4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23A14" w:rsidRDefault="00D23A14">
            <w:pPr>
              <w:spacing w:after="0" w:line="240" w:lineRule="auto"/>
              <w:jc w:val="center"/>
              <w:rPr>
                <w:sz w:val="24"/>
                <w:szCs w:val="24"/>
              </w:rPr>
            </w:pPr>
          </w:p>
          <w:p w:rsidR="00D23A14" w:rsidRDefault="008D2F44">
            <w:pPr>
              <w:spacing w:after="0" w:line="240" w:lineRule="auto"/>
              <w:jc w:val="center"/>
              <w:rPr>
                <w:sz w:val="24"/>
                <w:szCs w:val="24"/>
              </w:rPr>
            </w:pPr>
            <w:r>
              <w:rPr>
                <w:rFonts w:ascii="Times New Roman" w:hAnsi="Times New Roman" w:cs="Times New Roman"/>
                <w:color w:val="000000"/>
                <w:sz w:val="24"/>
                <w:szCs w:val="24"/>
              </w:rPr>
              <w:t>Омск, 2021</w:t>
            </w:r>
          </w:p>
        </w:tc>
      </w:tr>
    </w:tbl>
    <w:p w:rsidR="00D23A14" w:rsidRDefault="008D2F4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23A14">
        <w:trPr>
          <w:trHeight w:hRule="exact" w:val="2222"/>
        </w:trPr>
        <w:tc>
          <w:tcPr>
            <w:tcW w:w="10788" w:type="dxa"/>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color w:val="000000"/>
                <w:sz w:val="24"/>
                <w:szCs w:val="24"/>
              </w:rPr>
              <w:lastRenderedPageBreak/>
              <w:t>Составитель:</w:t>
            </w:r>
          </w:p>
          <w:p w:rsidR="00D23A14" w:rsidRDefault="00D23A14">
            <w:pPr>
              <w:spacing w:after="0" w:line="240" w:lineRule="auto"/>
              <w:rPr>
                <w:sz w:val="24"/>
                <w:szCs w:val="24"/>
              </w:rPr>
            </w:pPr>
          </w:p>
          <w:p w:rsidR="00D23A14" w:rsidRDefault="008D2F44">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D23A14" w:rsidRDefault="00D23A14">
            <w:pPr>
              <w:spacing w:after="0" w:line="240" w:lineRule="auto"/>
              <w:rPr>
                <w:sz w:val="24"/>
                <w:szCs w:val="24"/>
              </w:rPr>
            </w:pPr>
          </w:p>
          <w:p w:rsidR="00D23A14" w:rsidRDefault="008D2F4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D23A14" w:rsidRDefault="008D2F44">
            <w:pPr>
              <w:spacing w:after="0" w:line="240" w:lineRule="auto"/>
              <w:rPr>
                <w:sz w:val="24"/>
                <w:szCs w:val="24"/>
              </w:rPr>
            </w:pPr>
            <w:r>
              <w:rPr>
                <w:rFonts w:ascii="Times New Roman" w:hAnsi="Times New Roman" w:cs="Times New Roman"/>
                <w:color w:val="000000"/>
                <w:sz w:val="24"/>
                <w:szCs w:val="24"/>
              </w:rPr>
              <w:t>Протокол от 30.08.2021 г.  №1</w:t>
            </w:r>
          </w:p>
        </w:tc>
      </w:tr>
      <w:tr w:rsidR="00D23A14">
        <w:trPr>
          <w:trHeight w:hRule="exact" w:val="277"/>
        </w:trPr>
        <w:tc>
          <w:tcPr>
            <w:tcW w:w="10788" w:type="dxa"/>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D23A14" w:rsidRDefault="008D2F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3A14">
        <w:trPr>
          <w:trHeight w:hRule="exact" w:val="277"/>
        </w:trPr>
        <w:tc>
          <w:tcPr>
            <w:tcW w:w="9654" w:type="dxa"/>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23A14">
        <w:trPr>
          <w:trHeight w:hRule="exact" w:val="555"/>
        </w:trPr>
        <w:tc>
          <w:tcPr>
            <w:tcW w:w="9640" w:type="dxa"/>
          </w:tcPr>
          <w:p w:rsidR="00D23A14" w:rsidRDefault="00D23A14"/>
        </w:tc>
      </w:tr>
      <w:tr w:rsidR="00D23A14">
        <w:trPr>
          <w:trHeight w:hRule="exact" w:val="8751"/>
        </w:trPr>
        <w:tc>
          <w:tcPr>
            <w:tcW w:w="9654" w:type="dxa"/>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23A14" w:rsidRDefault="008D2F4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23A14" w:rsidRDefault="008D2F4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23A14" w:rsidRDefault="008D2F4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23A14" w:rsidRDefault="008D2F4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23A14" w:rsidRDefault="008D2F4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23A14" w:rsidRDefault="008D2F4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23A14" w:rsidRDefault="008D2F4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23A14" w:rsidRDefault="008D2F4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23A14" w:rsidRDefault="008D2F4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23A14" w:rsidRDefault="008D2F4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23A14" w:rsidRDefault="008D2F4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23A14" w:rsidRDefault="008D2F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3A14">
        <w:trPr>
          <w:trHeight w:hRule="exact" w:val="277"/>
        </w:trPr>
        <w:tc>
          <w:tcPr>
            <w:tcW w:w="9654" w:type="dxa"/>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23A14">
        <w:trPr>
          <w:trHeight w:hRule="exact" w:val="14889"/>
        </w:trPr>
        <w:tc>
          <w:tcPr>
            <w:tcW w:w="9654" w:type="dxa"/>
            <w:shd w:val="clear" w:color="000000" w:fill="FFFFFF"/>
            <w:tcMar>
              <w:left w:w="34" w:type="dxa"/>
              <w:right w:w="34" w:type="dxa"/>
            </w:tcMar>
          </w:tcPr>
          <w:p w:rsidR="00D23A14" w:rsidRDefault="008D2F4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23A14" w:rsidRDefault="008D2F4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D23A14" w:rsidRDefault="008D2F4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23A14" w:rsidRDefault="008D2F4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23A14" w:rsidRDefault="008D2F4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23A14" w:rsidRDefault="008D2F4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23A14" w:rsidRDefault="008D2F4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23A14" w:rsidRDefault="008D2F4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23A14" w:rsidRDefault="008D2F4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23A14" w:rsidRDefault="008D2F4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2021/2022 учебный год, утвержденным приказом ректора от 30.08.2021 №94;</w:t>
            </w:r>
          </w:p>
          <w:p w:rsidR="00D23A14" w:rsidRDefault="008D2F4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«Саморегулируемые организации в сфере финансового рынка» в течение 2021/2022 учебного года:</w:t>
            </w:r>
          </w:p>
          <w:p w:rsidR="00D23A14" w:rsidRDefault="008D2F4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23A14" w:rsidRDefault="008D2F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3A14">
        <w:trPr>
          <w:trHeight w:hRule="exact" w:val="1396"/>
        </w:trPr>
        <w:tc>
          <w:tcPr>
            <w:tcW w:w="9654" w:type="dxa"/>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К.М.04.01 «Саморегулируемые организации в сфере финансового рынка».</w:t>
            </w:r>
          </w:p>
          <w:p w:rsidR="00D23A14" w:rsidRDefault="008D2F4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23A14">
        <w:trPr>
          <w:trHeight w:hRule="exact" w:val="139"/>
        </w:trPr>
        <w:tc>
          <w:tcPr>
            <w:tcW w:w="9640" w:type="dxa"/>
          </w:tcPr>
          <w:p w:rsidR="00D23A14" w:rsidRDefault="00D23A14"/>
        </w:tc>
      </w:tr>
      <w:tr w:rsidR="00D23A14">
        <w:trPr>
          <w:trHeight w:hRule="exact" w:val="3530"/>
        </w:trPr>
        <w:tc>
          <w:tcPr>
            <w:tcW w:w="9654" w:type="dxa"/>
            <w:shd w:val="clear" w:color="000000" w:fill="FFFFFF"/>
            <w:tcMar>
              <w:left w:w="34" w:type="dxa"/>
              <w:right w:w="34" w:type="dxa"/>
            </w:tcMar>
          </w:tcPr>
          <w:p w:rsidR="00D23A14" w:rsidRDefault="008D2F4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23A14" w:rsidRDefault="008D2F4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«Саморегулируемые организации в сфере финансового рынка»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23A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b/>
                <w:color w:val="000000"/>
                <w:sz w:val="24"/>
                <w:szCs w:val="24"/>
              </w:rPr>
              <w:t>Код компетенции: ПК-2</w:t>
            </w:r>
          </w:p>
          <w:p w:rsidR="00D23A14" w:rsidRDefault="008D2F44">
            <w:pPr>
              <w:spacing w:after="0" w:line="240" w:lineRule="auto"/>
              <w:rPr>
                <w:sz w:val="24"/>
                <w:szCs w:val="24"/>
              </w:rPr>
            </w:pPr>
            <w:r>
              <w:rPr>
                <w:rFonts w:ascii="Times New Roman" w:hAnsi="Times New Roman" w:cs="Times New Roman"/>
                <w:b/>
                <w:color w:val="000000"/>
                <w:sz w:val="24"/>
                <w:szCs w:val="24"/>
              </w:rPr>
              <w:t>Способен к организации перестраховочной защиты</w:t>
            </w:r>
          </w:p>
        </w:tc>
      </w:tr>
      <w:tr w:rsidR="00D23A14">
        <w:trPr>
          <w:trHeight w:hRule="exact" w:val="585"/>
        </w:trPr>
        <w:tc>
          <w:tcPr>
            <w:tcW w:w="9654" w:type="dxa"/>
            <w:shd w:val="clear" w:color="000000" w:fill="FFFFFF"/>
            <w:tcMar>
              <w:left w:w="34" w:type="dxa"/>
              <w:right w:w="34" w:type="dxa"/>
            </w:tcMar>
          </w:tcPr>
          <w:p w:rsidR="00D23A14" w:rsidRDefault="00D23A14">
            <w:pPr>
              <w:spacing w:after="0" w:line="240" w:lineRule="auto"/>
              <w:rPr>
                <w:sz w:val="24"/>
                <w:szCs w:val="24"/>
              </w:rPr>
            </w:pPr>
          </w:p>
          <w:p w:rsidR="00D23A14" w:rsidRDefault="008D2F4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23A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color w:val="000000"/>
                <w:sz w:val="24"/>
                <w:szCs w:val="24"/>
              </w:rPr>
              <w:t>ПК-2.3 знать стандарты саморегулируемой организации в сфере финансового рынка; программное обеспечение в страховании</w:t>
            </w:r>
          </w:p>
        </w:tc>
      </w:tr>
      <w:tr w:rsidR="00D23A1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color w:val="000000"/>
                <w:sz w:val="24"/>
                <w:szCs w:val="24"/>
              </w:rPr>
              <w:t>ПК-2.9 уметь пользоваться программным обеспечением: текстовыми, графическими, табличными и аналитическими приложениями; применять стандарты саморегулируемой организации в сфере финансового рынка</w:t>
            </w:r>
          </w:p>
        </w:tc>
      </w:tr>
      <w:tr w:rsidR="00D23A14">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color w:val="000000"/>
                <w:sz w:val="24"/>
                <w:szCs w:val="24"/>
              </w:rPr>
              <w:t>ПК-2.18 владеть навыками ведения делоой переписки и проведения переговоров с контрагентами по перестрахованию, взаимодействию с контрагентами по перестрахованию, осуществлению выбора перестраховщиков;</w:t>
            </w:r>
          </w:p>
          <w:p w:rsidR="00D23A14" w:rsidRDefault="008D2F44">
            <w:pPr>
              <w:spacing w:after="0" w:line="240" w:lineRule="auto"/>
              <w:rPr>
                <w:sz w:val="24"/>
                <w:szCs w:val="24"/>
              </w:rPr>
            </w:pPr>
            <w:r>
              <w:rPr>
                <w:rFonts w:ascii="Times New Roman" w:hAnsi="Times New Roman" w:cs="Times New Roman"/>
                <w:color w:val="000000"/>
                <w:sz w:val="24"/>
                <w:szCs w:val="24"/>
              </w:rPr>
              <w:t>навыками применения стандартов саморегулируемой организации в сфере финансового рынка</w:t>
            </w:r>
          </w:p>
        </w:tc>
      </w:tr>
      <w:tr w:rsidR="00D23A14">
        <w:trPr>
          <w:trHeight w:hRule="exact" w:val="277"/>
        </w:trPr>
        <w:tc>
          <w:tcPr>
            <w:tcW w:w="9640" w:type="dxa"/>
          </w:tcPr>
          <w:p w:rsidR="00D23A14" w:rsidRDefault="00D23A14"/>
        </w:tc>
      </w:tr>
      <w:tr w:rsidR="00D23A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b/>
                <w:color w:val="000000"/>
                <w:sz w:val="24"/>
                <w:szCs w:val="24"/>
              </w:rPr>
              <w:t>Код компетенции: ПК-3</w:t>
            </w:r>
          </w:p>
          <w:p w:rsidR="00D23A14" w:rsidRDefault="008D2F44">
            <w:pPr>
              <w:spacing w:after="0" w:line="240" w:lineRule="auto"/>
              <w:rPr>
                <w:sz w:val="24"/>
                <w:szCs w:val="24"/>
              </w:rPr>
            </w:pPr>
            <w:r>
              <w:rPr>
                <w:rFonts w:ascii="Times New Roman" w:hAnsi="Times New Roman" w:cs="Times New Roman"/>
                <w:b/>
                <w:color w:val="000000"/>
                <w:sz w:val="24"/>
                <w:szCs w:val="24"/>
              </w:rPr>
              <w:t>Способен к деятельности по управлению страховыми организациями</w:t>
            </w:r>
          </w:p>
        </w:tc>
      </w:tr>
      <w:tr w:rsidR="00D23A14">
        <w:trPr>
          <w:trHeight w:hRule="exact" w:val="585"/>
        </w:trPr>
        <w:tc>
          <w:tcPr>
            <w:tcW w:w="9654" w:type="dxa"/>
            <w:shd w:val="clear" w:color="000000" w:fill="FFFFFF"/>
            <w:tcMar>
              <w:left w:w="34" w:type="dxa"/>
              <w:right w:w="34" w:type="dxa"/>
            </w:tcMar>
          </w:tcPr>
          <w:p w:rsidR="00D23A14" w:rsidRDefault="00D23A14">
            <w:pPr>
              <w:spacing w:after="0" w:line="240" w:lineRule="auto"/>
              <w:rPr>
                <w:sz w:val="24"/>
                <w:szCs w:val="24"/>
              </w:rPr>
            </w:pPr>
          </w:p>
          <w:p w:rsidR="00D23A14" w:rsidRDefault="008D2F4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23A1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color w:val="000000"/>
                <w:sz w:val="24"/>
                <w:szCs w:val="24"/>
              </w:rPr>
              <w:t>ПК-3.2 знать стандарты саморегулируемой организации в сфере финансового рынка</w:t>
            </w:r>
          </w:p>
        </w:tc>
      </w:tr>
      <w:tr w:rsidR="00D23A14">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color w:val="000000"/>
                <w:sz w:val="24"/>
                <w:szCs w:val="24"/>
              </w:rPr>
              <w:t>ПК-3.21 уметь  оценивать деятельность отдельных подразделений и страховых агентов, оценивать эффективность деятельности подразделений и страховой организации в целом; оценивать профессиональные качества претендентов на должности руководящего состава страховой организации, организовывать обучение работников страховой организации и страховых агентов, применять стандарты саморегулируемой организации в сфере финансового рынка</w:t>
            </w:r>
          </w:p>
        </w:tc>
      </w:tr>
      <w:tr w:rsidR="00D23A14">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color w:val="000000"/>
                <w:sz w:val="24"/>
                <w:szCs w:val="24"/>
              </w:rPr>
              <w:t>ПК-3.25 владеть навыками планирования и организации деятельности страховой организации в целом, организации работы офисов, структурных подразделений страховой организации и страховых агентов;</w:t>
            </w:r>
          </w:p>
          <w:p w:rsidR="00D23A14" w:rsidRDefault="008D2F44">
            <w:pPr>
              <w:spacing w:after="0" w:line="240" w:lineRule="auto"/>
              <w:rPr>
                <w:sz w:val="24"/>
                <w:szCs w:val="24"/>
              </w:rPr>
            </w:pPr>
            <w:r>
              <w:rPr>
                <w:rFonts w:ascii="Times New Roman" w:hAnsi="Times New Roman" w:cs="Times New Roman"/>
                <w:color w:val="000000"/>
                <w:sz w:val="24"/>
                <w:szCs w:val="24"/>
              </w:rPr>
              <w:t>навыками использования стандартов саморегулируемой организации в сфере финансового рынка</w:t>
            </w:r>
          </w:p>
        </w:tc>
      </w:tr>
    </w:tbl>
    <w:p w:rsidR="00D23A14" w:rsidRDefault="008D2F4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D23A1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b/>
                <w:color w:val="000000"/>
                <w:sz w:val="24"/>
                <w:szCs w:val="24"/>
              </w:rPr>
              <w:lastRenderedPageBreak/>
              <w:t>Код компетенции: ПК-4</w:t>
            </w:r>
          </w:p>
          <w:p w:rsidR="00D23A14" w:rsidRDefault="008D2F44">
            <w:pPr>
              <w:spacing w:after="0" w:line="240" w:lineRule="auto"/>
              <w:rPr>
                <w:sz w:val="24"/>
                <w:szCs w:val="24"/>
              </w:rPr>
            </w:pPr>
            <w:r>
              <w:rPr>
                <w:rFonts w:ascii="Times New Roman" w:hAnsi="Times New Roman" w:cs="Times New Roman"/>
                <w:b/>
                <w:color w:val="000000"/>
                <w:sz w:val="24"/>
                <w:szCs w:val="24"/>
              </w:rPr>
              <w:t>Способен к разработке отдельных функциональных направлений управления рисками</w:t>
            </w:r>
          </w:p>
        </w:tc>
      </w:tr>
      <w:tr w:rsidR="00D23A14">
        <w:trPr>
          <w:trHeight w:hRule="exact" w:val="585"/>
        </w:trPr>
        <w:tc>
          <w:tcPr>
            <w:tcW w:w="9654" w:type="dxa"/>
            <w:gridSpan w:val="4"/>
            <w:shd w:val="clear" w:color="000000" w:fill="FFFFFF"/>
            <w:tcMar>
              <w:left w:w="34" w:type="dxa"/>
              <w:right w:w="34" w:type="dxa"/>
            </w:tcMar>
          </w:tcPr>
          <w:p w:rsidR="00D23A14" w:rsidRDefault="00D23A14">
            <w:pPr>
              <w:spacing w:after="0" w:line="240" w:lineRule="auto"/>
              <w:rPr>
                <w:sz w:val="24"/>
                <w:szCs w:val="24"/>
              </w:rPr>
            </w:pPr>
          </w:p>
          <w:p w:rsidR="00D23A14" w:rsidRDefault="008D2F4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23A1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color w:val="000000"/>
                <w:sz w:val="24"/>
                <w:szCs w:val="24"/>
              </w:rPr>
              <w:t>ПК-4.7 знать базовые положения международных стандартов по риск-менеджменту и смежным вопросам, классификацию рисков организации, программное обеспечение в страховании</w:t>
            </w:r>
          </w:p>
        </w:tc>
      </w:tr>
      <w:tr w:rsidR="00D23A14">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color w:val="000000"/>
                <w:sz w:val="24"/>
                <w:szCs w:val="24"/>
              </w:rPr>
              <w:t>ПК-4.19 уметь устанавливать и поддерживать деловые контакты, связи, отношения с сотрудниками компании, проводить интервью с ответственными за риск работниками, поддерживать нормы профессиональной этики, нормы корпоративного управления и корпоративной культуры, нормы этики организации</w:t>
            </w:r>
          </w:p>
        </w:tc>
      </w:tr>
      <w:tr w:rsidR="00D23A1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color w:val="000000"/>
                <w:sz w:val="24"/>
                <w:szCs w:val="24"/>
              </w:rPr>
              <w:t>ПК-4.25 владеть  навыками идентификации и регистрация проблем, касающихся управления рисками, документирования процесса управления в чрезвычайных и кризисных ситуациях как часть процесса управления рисками</w:t>
            </w:r>
          </w:p>
        </w:tc>
      </w:tr>
      <w:tr w:rsidR="00D23A14">
        <w:trPr>
          <w:trHeight w:hRule="exact" w:val="13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color w:val="000000"/>
                <w:sz w:val="24"/>
                <w:szCs w:val="24"/>
              </w:rPr>
              <w:t>ПК-4.26 владеть навыками представления аналитической информации о рисках руководителю подразделения и ответственным за мероприятия по рискам работникам, обеспечения информацией текущего управления рисками на постоянной основе; навыками поддержки норм  профессиональной этики, норм  корпоративного управления и корпоративной культуры</w:t>
            </w:r>
          </w:p>
        </w:tc>
      </w:tr>
      <w:tr w:rsidR="00D23A14">
        <w:trPr>
          <w:trHeight w:hRule="exact" w:val="416"/>
        </w:trPr>
        <w:tc>
          <w:tcPr>
            <w:tcW w:w="3970" w:type="dxa"/>
          </w:tcPr>
          <w:p w:rsidR="00D23A14" w:rsidRDefault="00D23A14"/>
        </w:tc>
        <w:tc>
          <w:tcPr>
            <w:tcW w:w="3828" w:type="dxa"/>
          </w:tcPr>
          <w:p w:rsidR="00D23A14" w:rsidRDefault="00D23A14"/>
        </w:tc>
        <w:tc>
          <w:tcPr>
            <w:tcW w:w="852" w:type="dxa"/>
          </w:tcPr>
          <w:p w:rsidR="00D23A14" w:rsidRDefault="00D23A14"/>
        </w:tc>
        <w:tc>
          <w:tcPr>
            <w:tcW w:w="993" w:type="dxa"/>
          </w:tcPr>
          <w:p w:rsidR="00D23A14" w:rsidRDefault="00D23A14"/>
        </w:tc>
      </w:tr>
      <w:tr w:rsidR="00D23A14">
        <w:trPr>
          <w:trHeight w:hRule="exact" w:val="304"/>
        </w:trPr>
        <w:tc>
          <w:tcPr>
            <w:tcW w:w="9654" w:type="dxa"/>
            <w:gridSpan w:val="4"/>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23A14">
        <w:trPr>
          <w:trHeight w:hRule="exact" w:val="1637"/>
        </w:trPr>
        <w:tc>
          <w:tcPr>
            <w:tcW w:w="9654" w:type="dxa"/>
            <w:gridSpan w:val="4"/>
            <w:shd w:val="clear" w:color="000000" w:fill="FFFFFF"/>
            <w:tcMar>
              <w:left w:w="34" w:type="dxa"/>
              <w:right w:w="34" w:type="dxa"/>
            </w:tcMar>
          </w:tcPr>
          <w:p w:rsidR="00D23A14" w:rsidRDefault="00D23A14">
            <w:pPr>
              <w:spacing w:after="0" w:line="240" w:lineRule="auto"/>
              <w:jc w:val="both"/>
              <w:rPr>
                <w:sz w:val="24"/>
                <w:szCs w:val="24"/>
              </w:rPr>
            </w:pPr>
          </w:p>
          <w:p w:rsidR="00D23A14" w:rsidRDefault="008D2F44">
            <w:pPr>
              <w:spacing w:after="0" w:line="240" w:lineRule="auto"/>
              <w:jc w:val="both"/>
              <w:rPr>
                <w:sz w:val="24"/>
                <w:szCs w:val="24"/>
              </w:rPr>
            </w:pPr>
            <w:r>
              <w:rPr>
                <w:rFonts w:ascii="Times New Roman" w:hAnsi="Times New Roman" w:cs="Times New Roman"/>
                <w:color w:val="000000"/>
                <w:sz w:val="24"/>
                <w:szCs w:val="24"/>
              </w:rPr>
              <w:t>Дисциплина К.М.04.01 «Саморегулируемые организации в сфере финансового рынка» относится к обязательной части, является дисциплиной Блока &lt;не удалось определить&gt;. «&lt;не удалось определить&gt;». Модуль "Организация перестраховочной защиты" основной профессиональной образовательной программы высшего образования - бакалавриат по направлению подготовки 38.03.01 Экономика.</w:t>
            </w:r>
          </w:p>
        </w:tc>
      </w:tr>
      <w:tr w:rsidR="00D23A14">
        <w:trPr>
          <w:trHeight w:hRule="exact" w:val="138"/>
        </w:trPr>
        <w:tc>
          <w:tcPr>
            <w:tcW w:w="3970" w:type="dxa"/>
          </w:tcPr>
          <w:p w:rsidR="00D23A14" w:rsidRDefault="00D23A14"/>
        </w:tc>
        <w:tc>
          <w:tcPr>
            <w:tcW w:w="3828" w:type="dxa"/>
          </w:tcPr>
          <w:p w:rsidR="00D23A14" w:rsidRDefault="00D23A14"/>
        </w:tc>
        <w:tc>
          <w:tcPr>
            <w:tcW w:w="852" w:type="dxa"/>
          </w:tcPr>
          <w:p w:rsidR="00D23A14" w:rsidRDefault="00D23A14"/>
        </w:tc>
        <w:tc>
          <w:tcPr>
            <w:tcW w:w="993" w:type="dxa"/>
          </w:tcPr>
          <w:p w:rsidR="00D23A14" w:rsidRDefault="00D23A14"/>
        </w:tc>
      </w:tr>
      <w:tr w:rsidR="00D23A1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3A14" w:rsidRDefault="008D2F4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3A14" w:rsidRDefault="008D2F44">
            <w:pPr>
              <w:spacing w:after="0" w:line="240" w:lineRule="auto"/>
              <w:jc w:val="center"/>
              <w:rPr>
                <w:sz w:val="24"/>
                <w:szCs w:val="24"/>
              </w:rPr>
            </w:pPr>
            <w:r>
              <w:rPr>
                <w:rFonts w:ascii="Times New Roman" w:hAnsi="Times New Roman" w:cs="Times New Roman"/>
                <w:color w:val="000000"/>
                <w:sz w:val="24"/>
                <w:szCs w:val="24"/>
              </w:rPr>
              <w:t>Коды</w:t>
            </w:r>
          </w:p>
          <w:p w:rsidR="00D23A14" w:rsidRDefault="008D2F44">
            <w:pPr>
              <w:spacing w:after="0" w:line="240" w:lineRule="auto"/>
              <w:jc w:val="center"/>
              <w:rPr>
                <w:sz w:val="24"/>
                <w:szCs w:val="24"/>
              </w:rPr>
            </w:pPr>
            <w:r>
              <w:rPr>
                <w:rFonts w:ascii="Times New Roman" w:hAnsi="Times New Roman" w:cs="Times New Roman"/>
                <w:color w:val="000000"/>
                <w:sz w:val="24"/>
                <w:szCs w:val="24"/>
              </w:rPr>
              <w:t>форми-</w:t>
            </w:r>
          </w:p>
          <w:p w:rsidR="00D23A14" w:rsidRDefault="008D2F44">
            <w:pPr>
              <w:spacing w:after="0" w:line="240" w:lineRule="auto"/>
              <w:jc w:val="center"/>
              <w:rPr>
                <w:sz w:val="24"/>
                <w:szCs w:val="24"/>
              </w:rPr>
            </w:pPr>
            <w:r>
              <w:rPr>
                <w:rFonts w:ascii="Times New Roman" w:hAnsi="Times New Roman" w:cs="Times New Roman"/>
                <w:color w:val="000000"/>
                <w:sz w:val="24"/>
                <w:szCs w:val="24"/>
              </w:rPr>
              <w:t>руемых</w:t>
            </w:r>
          </w:p>
          <w:p w:rsidR="00D23A14" w:rsidRDefault="008D2F44">
            <w:pPr>
              <w:spacing w:after="0" w:line="240" w:lineRule="auto"/>
              <w:jc w:val="center"/>
              <w:rPr>
                <w:sz w:val="24"/>
                <w:szCs w:val="24"/>
              </w:rPr>
            </w:pPr>
            <w:r>
              <w:rPr>
                <w:rFonts w:ascii="Times New Roman" w:hAnsi="Times New Roman" w:cs="Times New Roman"/>
                <w:color w:val="000000"/>
                <w:sz w:val="24"/>
                <w:szCs w:val="24"/>
              </w:rPr>
              <w:t>компе-</w:t>
            </w:r>
          </w:p>
          <w:p w:rsidR="00D23A14" w:rsidRDefault="008D2F44">
            <w:pPr>
              <w:spacing w:after="0" w:line="240" w:lineRule="auto"/>
              <w:jc w:val="center"/>
              <w:rPr>
                <w:sz w:val="24"/>
                <w:szCs w:val="24"/>
              </w:rPr>
            </w:pPr>
            <w:r>
              <w:rPr>
                <w:rFonts w:ascii="Times New Roman" w:hAnsi="Times New Roman" w:cs="Times New Roman"/>
                <w:color w:val="000000"/>
                <w:sz w:val="24"/>
                <w:szCs w:val="24"/>
              </w:rPr>
              <w:t>тенций</w:t>
            </w:r>
          </w:p>
        </w:tc>
      </w:tr>
      <w:tr w:rsidR="00D23A1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3A14" w:rsidRDefault="008D2F4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3A14" w:rsidRDefault="00D23A14"/>
        </w:tc>
      </w:tr>
      <w:tr w:rsidR="00D23A1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3A14" w:rsidRDefault="008D2F4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3A14" w:rsidRDefault="008D2F4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3A14" w:rsidRDefault="00D23A14"/>
        </w:tc>
      </w:tr>
      <w:tr w:rsidR="00D23A14">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3A14" w:rsidRDefault="008D2F44">
            <w:pPr>
              <w:spacing w:after="0" w:line="240" w:lineRule="auto"/>
              <w:jc w:val="center"/>
            </w:pPr>
            <w:r>
              <w:rPr>
                <w:rFonts w:ascii="Times New Roman" w:hAnsi="Times New Roman" w:cs="Times New Roman"/>
                <w:color w:val="000000"/>
              </w:rPr>
              <w:t>Государственное регулирование страховой деятельности в зарубежных странах</w:t>
            </w:r>
          </w:p>
          <w:p w:rsidR="00D23A14" w:rsidRDefault="008D2F44">
            <w:pPr>
              <w:spacing w:after="0" w:line="240" w:lineRule="auto"/>
              <w:jc w:val="center"/>
            </w:pPr>
            <w:r>
              <w:rPr>
                <w:rFonts w:ascii="Times New Roman" w:hAnsi="Times New Roman" w:cs="Times New Roman"/>
                <w:color w:val="000000"/>
              </w:rPr>
              <w:t>Основы страхового бизнеса</w:t>
            </w:r>
          </w:p>
          <w:p w:rsidR="00D23A14" w:rsidRDefault="008D2F44">
            <w:pPr>
              <w:spacing w:after="0" w:line="240" w:lineRule="auto"/>
              <w:jc w:val="center"/>
            </w:pPr>
            <w:r>
              <w:rPr>
                <w:rFonts w:ascii="Times New Roman" w:hAnsi="Times New Roman" w:cs="Times New Roman"/>
                <w:color w:val="000000"/>
              </w:rPr>
              <w:t>Финансы страховых компаний</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3A14" w:rsidRDefault="008D2F44">
            <w:pPr>
              <w:spacing w:after="0" w:line="240" w:lineRule="auto"/>
              <w:jc w:val="center"/>
            </w:pPr>
            <w:r>
              <w:rPr>
                <w:rFonts w:ascii="Times New Roman" w:hAnsi="Times New Roman" w:cs="Times New Roman"/>
                <w:color w:val="000000"/>
              </w:rPr>
              <w:t>Теория и практика перестрахования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3A14" w:rsidRDefault="008D2F44">
            <w:pPr>
              <w:spacing w:after="0" w:line="240" w:lineRule="auto"/>
              <w:jc w:val="center"/>
              <w:rPr>
                <w:sz w:val="24"/>
                <w:szCs w:val="24"/>
              </w:rPr>
            </w:pPr>
            <w:r>
              <w:rPr>
                <w:rFonts w:ascii="Times New Roman" w:hAnsi="Times New Roman" w:cs="Times New Roman"/>
                <w:color w:val="000000"/>
                <w:sz w:val="24"/>
                <w:szCs w:val="24"/>
              </w:rPr>
              <w:t>ПК-2, ПК-3, ПК-4</w:t>
            </w:r>
          </w:p>
        </w:tc>
      </w:tr>
      <w:tr w:rsidR="00D23A14">
        <w:trPr>
          <w:trHeight w:hRule="exact" w:val="138"/>
        </w:trPr>
        <w:tc>
          <w:tcPr>
            <w:tcW w:w="3970" w:type="dxa"/>
          </w:tcPr>
          <w:p w:rsidR="00D23A14" w:rsidRDefault="00D23A14"/>
        </w:tc>
        <w:tc>
          <w:tcPr>
            <w:tcW w:w="3828" w:type="dxa"/>
          </w:tcPr>
          <w:p w:rsidR="00D23A14" w:rsidRDefault="00D23A14"/>
        </w:tc>
        <w:tc>
          <w:tcPr>
            <w:tcW w:w="852" w:type="dxa"/>
          </w:tcPr>
          <w:p w:rsidR="00D23A14" w:rsidRDefault="00D23A14"/>
        </w:tc>
        <w:tc>
          <w:tcPr>
            <w:tcW w:w="993" w:type="dxa"/>
          </w:tcPr>
          <w:p w:rsidR="00D23A14" w:rsidRDefault="00D23A14"/>
        </w:tc>
      </w:tr>
      <w:tr w:rsidR="00D23A14">
        <w:trPr>
          <w:trHeight w:hRule="exact" w:val="1125"/>
        </w:trPr>
        <w:tc>
          <w:tcPr>
            <w:tcW w:w="9654" w:type="dxa"/>
            <w:gridSpan w:val="4"/>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23A14">
        <w:trPr>
          <w:trHeight w:hRule="exact" w:val="585"/>
        </w:trPr>
        <w:tc>
          <w:tcPr>
            <w:tcW w:w="9654" w:type="dxa"/>
            <w:gridSpan w:val="4"/>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D23A14" w:rsidRDefault="008D2F44">
            <w:pPr>
              <w:spacing w:after="0" w:line="240" w:lineRule="auto"/>
              <w:jc w:val="center"/>
              <w:rPr>
                <w:sz w:val="24"/>
                <w:szCs w:val="24"/>
              </w:rPr>
            </w:pPr>
            <w:r>
              <w:rPr>
                <w:rFonts w:ascii="Times New Roman" w:hAnsi="Times New Roman" w:cs="Times New Roman"/>
                <w:color w:val="000000"/>
                <w:sz w:val="24"/>
                <w:szCs w:val="24"/>
              </w:rPr>
              <w:t>Из них:</w:t>
            </w:r>
          </w:p>
        </w:tc>
      </w:tr>
      <w:tr w:rsidR="00D23A14">
        <w:trPr>
          <w:trHeight w:hRule="exact" w:val="138"/>
        </w:trPr>
        <w:tc>
          <w:tcPr>
            <w:tcW w:w="3970" w:type="dxa"/>
          </w:tcPr>
          <w:p w:rsidR="00D23A14" w:rsidRDefault="00D23A14"/>
        </w:tc>
        <w:tc>
          <w:tcPr>
            <w:tcW w:w="3828" w:type="dxa"/>
          </w:tcPr>
          <w:p w:rsidR="00D23A14" w:rsidRDefault="00D23A14"/>
        </w:tc>
        <w:tc>
          <w:tcPr>
            <w:tcW w:w="852" w:type="dxa"/>
          </w:tcPr>
          <w:p w:rsidR="00D23A14" w:rsidRDefault="00D23A14"/>
        </w:tc>
        <w:tc>
          <w:tcPr>
            <w:tcW w:w="993" w:type="dxa"/>
          </w:tcPr>
          <w:p w:rsidR="00D23A14" w:rsidRDefault="00D23A14"/>
        </w:tc>
      </w:tr>
      <w:tr w:rsidR="00D23A1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72</w:t>
            </w:r>
          </w:p>
        </w:tc>
      </w:tr>
      <w:tr w:rsidR="00D23A1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18</w:t>
            </w:r>
          </w:p>
        </w:tc>
      </w:tr>
      <w:tr w:rsidR="00D23A1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0</w:t>
            </w:r>
          </w:p>
        </w:tc>
      </w:tr>
      <w:tr w:rsidR="00D23A1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0</w:t>
            </w:r>
          </w:p>
        </w:tc>
      </w:tr>
      <w:tr w:rsidR="00D23A1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54</w:t>
            </w:r>
          </w:p>
        </w:tc>
      </w:tr>
      <w:tr w:rsidR="00D23A1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70</w:t>
            </w:r>
          </w:p>
        </w:tc>
      </w:tr>
      <w:tr w:rsidR="00D23A1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36</w:t>
            </w:r>
          </w:p>
        </w:tc>
      </w:tr>
      <w:tr w:rsidR="00D23A1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экзамены 8</w:t>
            </w:r>
          </w:p>
        </w:tc>
      </w:tr>
    </w:tbl>
    <w:p w:rsidR="00D23A14" w:rsidRDefault="008D2F4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23A14">
        <w:trPr>
          <w:trHeight w:hRule="exact" w:val="1666"/>
        </w:trPr>
        <w:tc>
          <w:tcPr>
            <w:tcW w:w="9654" w:type="dxa"/>
            <w:gridSpan w:val="4"/>
            <w:shd w:val="clear" w:color="000000" w:fill="FFFFFF"/>
            <w:tcMar>
              <w:left w:w="34" w:type="dxa"/>
              <w:right w:w="34" w:type="dxa"/>
            </w:tcMar>
          </w:tcPr>
          <w:p w:rsidR="00D23A14" w:rsidRDefault="00D23A14">
            <w:pPr>
              <w:spacing w:after="0" w:line="240" w:lineRule="auto"/>
              <w:jc w:val="center"/>
              <w:rPr>
                <w:sz w:val="24"/>
                <w:szCs w:val="24"/>
              </w:rPr>
            </w:pPr>
          </w:p>
          <w:p w:rsidR="00D23A14" w:rsidRDefault="008D2F4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23A14" w:rsidRDefault="00D23A14">
            <w:pPr>
              <w:spacing w:after="0" w:line="240" w:lineRule="auto"/>
              <w:jc w:val="center"/>
              <w:rPr>
                <w:sz w:val="24"/>
                <w:szCs w:val="24"/>
              </w:rPr>
            </w:pPr>
          </w:p>
          <w:p w:rsidR="00D23A14" w:rsidRDefault="008D2F4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23A14">
        <w:trPr>
          <w:trHeight w:hRule="exact" w:val="416"/>
        </w:trPr>
        <w:tc>
          <w:tcPr>
            <w:tcW w:w="5671" w:type="dxa"/>
          </w:tcPr>
          <w:p w:rsidR="00D23A14" w:rsidRDefault="00D23A14"/>
        </w:tc>
        <w:tc>
          <w:tcPr>
            <w:tcW w:w="1702" w:type="dxa"/>
          </w:tcPr>
          <w:p w:rsidR="00D23A14" w:rsidRDefault="00D23A14"/>
        </w:tc>
        <w:tc>
          <w:tcPr>
            <w:tcW w:w="1135" w:type="dxa"/>
          </w:tcPr>
          <w:p w:rsidR="00D23A14" w:rsidRDefault="00D23A14"/>
        </w:tc>
        <w:tc>
          <w:tcPr>
            <w:tcW w:w="1135" w:type="dxa"/>
          </w:tcPr>
          <w:p w:rsidR="00D23A14" w:rsidRDefault="00D23A14"/>
        </w:tc>
      </w:tr>
      <w:tr w:rsidR="00D23A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3A14" w:rsidRDefault="008D2F4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3A14" w:rsidRDefault="008D2F4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3A14" w:rsidRDefault="008D2F4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3A14" w:rsidRDefault="008D2F44">
            <w:pPr>
              <w:spacing w:after="0" w:line="240" w:lineRule="auto"/>
              <w:jc w:val="center"/>
              <w:rPr>
                <w:sz w:val="24"/>
                <w:szCs w:val="24"/>
              </w:rPr>
            </w:pPr>
            <w:r>
              <w:rPr>
                <w:rFonts w:ascii="Times New Roman" w:hAnsi="Times New Roman" w:cs="Times New Roman"/>
                <w:color w:val="000000"/>
                <w:sz w:val="24"/>
                <w:szCs w:val="24"/>
              </w:rPr>
              <w:t>Часов</w:t>
            </w:r>
          </w:p>
        </w:tc>
      </w:tr>
      <w:tr w:rsidR="00D23A1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3A14" w:rsidRDefault="00D23A1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3A14" w:rsidRDefault="00D23A1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3A14" w:rsidRDefault="00D23A1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3A14" w:rsidRDefault="00D23A14"/>
        </w:tc>
      </w:tr>
      <w:tr w:rsidR="00D23A1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color w:val="000000"/>
                <w:sz w:val="24"/>
                <w:szCs w:val="24"/>
              </w:rPr>
              <w:t>Тема 1. Роль и функции финансовых рынков в современной экономике.</w:t>
            </w:r>
          </w:p>
          <w:p w:rsidR="00D23A14" w:rsidRDefault="00D23A14">
            <w:pPr>
              <w:spacing w:after="0" w:line="240" w:lineRule="auto"/>
              <w:rPr>
                <w:sz w:val="24"/>
                <w:szCs w:val="24"/>
              </w:rPr>
            </w:pP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2</w:t>
            </w:r>
          </w:p>
        </w:tc>
      </w:tr>
      <w:tr w:rsidR="00D23A1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color w:val="000000"/>
                <w:sz w:val="24"/>
                <w:szCs w:val="24"/>
              </w:rPr>
              <w:t>Тема 2. Саморегулирование в системе регулирования национальных финансовых рынков ведущих развитых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0</w:t>
            </w:r>
          </w:p>
        </w:tc>
      </w:tr>
      <w:tr w:rsidR="00D23A1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color w:val="000000"/>
                <w:sz w:val="24"/>
                <w:szCs w:val="24"/>
              </w:rPr>
              <w:t>Тема 3. Правовое обеспечение саморегулирования профессиональной и предпринимательской деятельности на российском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2</w:t>
            </w:r>
          </w:p>
        </w:tc>
      </w:tr>
      <w:tr w:rsidR="00D23A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color w:val="000000"/>
                <w:sz w:val="24"/>
                <w:szCs w:val="24"/>
              </w:rPr>
              <w:t>Тема 4. Модель и функции СРО на российском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2</w:t>
            </w:r>
          </w:p>
        </w:tc>
      </w:tr>
      <w:tr w:rsidR="00D23A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color w:val="000000"/>
                <w:sz w:val="24"/>
                <w:szCs w:val="24"/>
              </w:rPr>
              <w:t>Тема  5. Институт СРО на Российском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2</w:t>
            </w:r>
          </w:p>
        </w:tc>
      </w:tr>
      <w:tr w:rsidR="00D23A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color w:val="000000"/>
                <w:sz w:val="24"/>
                <w:szCs w:val="24"/>
              </w:rPr>
              <w:t>Тема 6 Порядок образования и прекращения деятельности саморегулируемой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2</w:t>
            </w:r>
          </w:p>
        </w:tc>
      </w:tr>
      <w:tr w:rsidR="00D23A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color w:val="000000"/>
                <w:sz w:val="24"/>
                <w:szCs w:val="24"/>
              </w:rPr>
              <w:t>Тема  7. Создание саморегулируемых организаций в сфере рынка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4</w:t>
            </w:r>
          </w:p>
        </w:tc>
      </w:tr>
      <w:tr w:rsidR="00D23A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color w:val="000000"/>
                <w:sz w:val="24"/>
                <w:szCs w:val="24"/>
              </w:rPr>
              <w:t>Тема. 8. Репутация саморегулируемой организации и репутационные стимулы ее членов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2</w:t>
            </w:r>
          </w:p>
        </w:tc>
      </w:tr>
      <w:tr w:rsidR="00D23A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color w:val="000000"/>
                <w:sz w:val="24"/>
                <w:szCs w:val="24"/>
              </w:rPr>
              <w:t>Тема 9. Государственный контроль финансовых СРО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2</w:t>
            </w:r>
          </w:p>
        </w:tc>
      </w:tr>
      <w:tr w:rsidR="00D23A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70</w:t>
            </w:r>
          </w:p>
        </w:tc>
      </w:tr>
      <w:tr w:rsidR="00D23A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color w:val="000000"/>
                <w:sz w:val="24"/>
                <w:szCs w:val="24"/>
              </w:rPr>
              <w:t>Тема 1. Роль и функции финансовых рынков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6</w:t>
            </w:r>
          </w:p>
        </w:tc>
      </w:tr>
      <w:tr w:rsidR="00D23A1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color w:val="000000"/>
                <w:sz w:val="24"/>
                <w:szCs w:val="24"/>
              </w:rPr>
              <w:t>Тема 2. Саморегулирование в системе регулирования национальных финансовых рынков ведущих развитых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6</w:t>
            </w:r>
          </w:p>
        </w:tc>
      </w:tr>
      <w:tr w:rsidR="00D23A1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color w:val="000000"/>
                <w:sz w:val="24"/>
                <w:szCs w:val="24"/>
              </w:rPr>
              <w:t>Тема 3. Правовое обеспечение саморегулирования профессиональной и предпринимательской деятельности на российском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8</w:t>
            </w:r>
          </w:p>
        </w:tc>
      </w:tr>
      <w:tr w:rsidR="00D23A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color w:val="000000"/>
                <w:sz w:val="24"/>
                <w:szCs w:val="24"/>
              </w:rPr>
              <w:t>Тема 4. Модель и функции СРО на российском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8</w:t>
            </w:r>
          </w:p>
        </w:tc>
      </w:tr>
      <w:tr w:rsidR="00D23A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color w:val="000000"/>
                <w:sz w:val="24"/>
                <w:szCs w:val="24"/>
              </w:rPr>
              <w:t>Тема 5. Институт СРО на Российском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4</w:t>
            </w:r>
          </w:p>
        </w:tc>
      </w:tr>
      <w:tr w:rsidR="00D23A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color w:val="000000"/>
                <w:sz w:val="24"/>
                <w:szCs w:val="24"/>
              </w:rPr>
              <w:t>Тема 6 Порядок образования и прекращения деятельности саморегулируемой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6</w:t>
            </w:r>
          </w:p>
        </w:tc>
      </w:tr>
      <w:tr w:rsidR="00D23A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color w:val="000000"/>
                <w:sz w:val="24"/>
                <w:szCs w:val="24"/>
              </w:rPr>
              <w:t>Тема  7. Создание саморегулируемых организаций в сфере рынка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6</w:t>
            </w:r>
          </w:p>
        </w:tc>
      </w:tr>
      <w:tr w:rsidR="00D23A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color w:val="000000"/>
                <w:sz w:val="24"/>
                <w:szCs w:val="24"/>
              </w:rPr>
              <w:t>6</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4</w:t>
            </w:r>
          </w:p>
        </w:tc>
      </w:tr>
      <w:tr w:rsidR="00D23A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color w:val="000000"/>
                <w:sz w:val="24"/>
                <w:szCs w:val="24"/>
              </w:rPr>
              <w:t>Тема 9. Государственный контроль финансовых СРО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6</w:t>
            </w:r>
          </w:p>
        </w:tc>
      </w:tr>
      <w:tr w:rsidR="00D23A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36</w:t>
            </w:r>
          </w:p>
        </w:tc>
      </w:tr>
      <w:tr w:rsidR="00D23A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color w:val="000000"/>
                <w:sz w:val="24"/>
                <w:szCs w:val="24"/>
              </w:rPr>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2</w:t>
            </w:r>
          </w:p>
        </w:tc>
      </w:tr>
    </w:tbl>
    <w:p w:rsidR="00D23A14" w:rsidRDefault="008D2F4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23A1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color w:val="000000"/>
                <w:sz w:val="24"/>
                <w:szCs w:val="24"/>
              </w:rPr>
              <w:lastRenderedPageBreak/>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D23A1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D23A1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color w:val="000000"/>
                <w:sz w:val="24"/>
                <w:szCs w:val="24"/>
              </w:rPr>
              <w:t>180</w:t>
            </w:r>
          </w:p>
        </w:tc>
      </w:tr>
      <w:tr w:rsidR="00D23A14">
        <w:trPr>
          <w:trHeight w:hRule="exact" w:val="15113"/>
        </w:trPr>
        <w:tc>
          <w:tcPr>
            <w:tcW w:w="9654" w:type="dxa"/>
            <w:gridSpan w:val="4"/>
            <w:shd w:val="clear" w:color="000000" w:fill="FFFFFF"/>
            <w:tcMar>
              <w:left w:w="34" w:type="dxa"/>
              <w:right w:w="34" w:type="dxa"/>
            </w:tcMar>
          </w:tcPr>
          <w:p w:rsidR="00D23A14" w:rsidRDefault="00D23A14">
            <w:pPr>
              <w:spacing w:after="0" w:line="240" w:lineRule="auto"/>
              <w:jc w:val="both"/>
              <w:rPr>
                <w:sz w:val="20"/>
                <w:szCs w:val="20"/>
              </w:rPr>
            </w:pPr>
          </w:p>
          <w:p w:rsidR="00D23A14" w:rsidRDefault="008D2F44">
            <w:pPr>
              <w:spacing w:after="0" w:line="240" w:lineRule="auto"/>
              <w:jc w:val="both"/>
              <w:rPr>
                <w:sz w:val="20"/>
                <w:szCs w:val="20"/>
              </w:rPr>
            </w:pPr>
            <w:r>
              <w:rPr>
                <w:rFonts w:ascii="Times New Roman" w:hAnsi="Times New Roman" w:cs="Times New Roman"/>
                <w:color w:val="000000"/>
                <w:sz w:val="20"/>
                <w:szCs w:val="20"/>
              </w:rPr>
              <w:t>* Примечания:</w:t>
            </w:r>
          </w:p>
          <w:p w:rsidR="00D23A14" w:rsidRDefault="008D2F4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23A14" w:rsidRDefault="008D2F4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23A14" w:rsidRDefault="008D2F4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23A14" w:rsidRDefault="008D2F4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23A14" w:rsidRDefault="008D2F4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23A14" w:rsidRDefault="008D2F4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23A14" w:rsidRDefault="008D2F4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23A14" w:rsidRDefault="008D2F4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rsidR="00D23A14" w:rsidRDefault="008D2F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3A14">
        <w:trPr>
          <w:trHeight w:hRule="exact" w:val="2719"/>
        </w:trPr>
        <w:tc>
          <w:tcPr>
            <w:tcW w:w="9654" w:type="dxa"/>
            <w:shd w:val="clear" w:color="000000" w:fill="FFFFFF"/>
            <w:tcMar>
              <w:left w:w="34" w:type="dxa"/>
              <w:right w:w="34" w:type="dxa"/>
            </w:tcMar>
          </w:tcPr>
          <w:p w:rsidR="00D23A14" w:rsidRDefault="008D2F44">
            <w:pPr>
              <w:spacing w:after="0" w:line="240" w:lineRule="auto"/>
              <w:jc w:val="both"/>
              <w:rPr>
                <w:sz w:val="20"/>
                <w:szCs w:val="20"/>
              </w:rPr>
            </w:pPr>
            <w:r>
              <w:rPr>
                <w:rFonts w:ascii="Times New Roman" w:hAnsi="Times New Roman" w:cs="Times New Roman"/>
                <w:color w:val="000000"/>
                <w:sz w:val="20"/>
                <w:szCs w:val="20"/>
              </w:rPr>
              <w:lastRenderedPageBreak/>
              <w:t>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23A14">
        <w:trPr>
          <w:trHeight w:hRule="exact" w:val="585"/>
        </w:trPr>
        <w:tc>
          <w:tcPr>
            <w:tcW w:w="9654" w:type="dxa"/>
            <w:shd w:val="clear" w:color="000000" w:fill="FFFFFF"/>
            <w:tcMar>
              <w:left w:w="34" w:type="dxa"/>
              <w:right w:w="34" w:type="dxa"/>
            </w:tcMar>
          </w:tcPr>
          <w:p w:rsidR="00D23A14" w:rsidRDefault="00D23A14">
            <w:pPr>
              <w:spacing w:after="0" w:line="240" w:lineRule="auto"/>
              <w:rPr>
                <w:sz w:val="24"/>
                <w:szCs w:val="24"/>
              </w:rPr>
            </w:pPr>
          </w:p>
          <w:p w:rsidR="00D23A14" w:rsidRDefault="008D2F4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23A14">
        <w:trPr>
          <w:trHeight w:hRule="exact" w:val="277"/>
        </w:trPr>
        <w:tc>
          <w:tcPr>
            <w:tcW w:w="9654" w:type="dxa"/>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23A14">
        <w:trPr>
          <w:trHeight w:hRule="exact" w:val="26"/>
        </w:trPr>
        <w:tc>
          <w:tcPr>
            <w:tcW w:w="9654" w:type="dxa"/>
            <w:vMerge w:val="restart"/>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b/>
                <w:color w:val="000000"/>
                <w:sz w:val="24"/>
                <w:szCs w:val="24"/>
              </w:rPr>
              <w:t>Тема 1. Роль и функции финансовых рынков в современной экономике.</w:t>
            </w:r>
          </w:p>
          <w:p w:rsidR="00D23A14" w:rsidRDefault="00D23A14">
            <w:pPr>
              <w:spacing w:after="0" w:line="240" w:lineRule="auto"/>
              <w:jc w:val="center"/>
              <w:rPr>
                <w:sz w:val="24"/>
                <w:szCs w:val="24"/>
              </w:rPr>
            </w:pPr>
          </w:p>
        </w:tc>
      </w:tr>
      <w:tr w:rsidR="00D23A14">
        <w:trPr>
          <w:trHeight w:hRule="exact" w:val="558"/>
        </w:trPr>
        <w:tc>
          <w:tcPr>
            <w:tcW w:w="9654" w:type="dxa"/>
            <w:vMerge/>
            <w:shd w:val="clear" w:color="000000" w:fill="FFFFFF"/>
            <w:tcMar>
              <w:left w:w="34" w:type="dxa"/>
              <w:right w:w="34" w:type="dxa"/>
            </w:tcMar>
          </w:tcPr>
          <w:p w:rsidR="00D23A14" w:rsidRDefault="00D23A14"/>
        </w:tc>
      </w:tr>
      <w:tr w:rsidR="00D23A14">
        <w:trPr>
          <w:trHeight w:hRule="exact" w:val="7587"/>
        </w:trPr>
        <w:tc>
          <w:tcPr>
            <w:tcW w:w="9654" w:type="dxa"/>
            <w:shd w:val="clear" w:color="000000" w:fill="FFFFFF"/>
            <w:tcMar>
              <w:left w:w="34" w:type="dxa"/>
              <w:right w:w="34" w:type="dxa"/>
            </w:tcMar>
          </w:tcPr>
          <w:p w:rsidR="00D23A14" w:rsidRDefault="008D2F44">
            <w:pPr>
              <w:spacing w:after="0" w:line="240" w:lineRule="auto"/>
              <w:jc w:val="both"/>
              <w:rPr>
                <w:sz w:val="24"/>
                <w:szCs w:val="24"/>
              </w:rPr>
            </w:pPr>
            <w:r>
              <w:rPr>
                <w:rFonts w:ascii="Times New Roman" w:hAnsi="Times New Roman" w:cs="Times New Roman"/>
                <w:color w:val="000000"/>
                <w:sz w:val="24"/>
                <w:szCs w:val="24"/>
              </w:rPr>
              <w:t>Финансовый рынок. Эволюция и функции финансового рынка. Структура финансового рынка. Участники финансового рынка, виды финансовых посредников. Регулирование финансового рынка и деятельности его участников.</w:t>
            </w:r>
          </w:p>
          <w:p w:rsidR="00D23A14" w:rsidRDefault="008D2F44">
            <w:pPr>
              <w:spacing w:after="0" w:line="240" w:lineRule="auto"/>
              <w:jc w:val="both"/>
              <w:rPr>
                <w:sz w:val="24"/>
                <w:szCs w:val="24"/>
              </w:rPr>
            </w:pPr>
            <w:r>
              <w:rPr>
                <w:rFonts w:ascii="Times New Roman" w:hAnsi="Times New Roman" w:cs="Times New Roman"/>
                <w:color w:val="000000"/>
                <w:sz w:val="24"/>
                <w:szCs w:val="24"/>
              </w:rPr>
              <w:t>Инструменты финансового рынка. Валютный рынок. Понятие и структура валютного рынка. Основные участники валютного рынка и их операции. Инструменты валютного рынка. Стратегии участников валютного рынка. Кредитный рынок. Основные характеристики и классификация кредитного рынка. Кредитная и банковская системы.</w:t>
            </w:r>
          </w:p>
          <w:p w:rsidR="00D23A14" w:rsidRDefault="008D2F44">
            <w:pPr>
              <w:spacing w:after="0" w:line="240" w:lineRule="auto"/>
              <w:jc w:val="both"/>
              <w:rPr>
                <w:sz w:val="24"/>
                <w:szCs w:val="24"/>
              </w:rPr>
            </w:pPr>
            <w:r>
              <w:rPr>
                <w:rFonts w:ascii="Times New Roman" w:hAnsi="Times New Roman" w:cs="Times New Roman"/>
                <w:color w:val="000000"/>
                <w:sz w:val="24"/>
                <w:szCs w:val="24"/>
              </w:rPr>
              <w:t>Кредитный рынок как объект инвестирования. Инструменты кредитного рынка. Рынок ипотечного кредитования. Рынок микрокредитования (микрофинансирования). Рынок страхования. Рынок страховых услуг, его структура и функции. Участники страхового рынка. Страховые продукты. Современное состояние российского страхового рынка и перспективы его развития. Рынок драгоценных металлов и драгоценных камней.</w:t>
            </w:r>
          </w:p>
          <w:p w:rsidR="00D23A14" w:rsidRDefault="008D2F44">
            <w:pPr>
              <w:spacing w:after="0" w:line="240" w:lineRule="auto"/>
              <w:jc w:val="both"/>
              <w:rPr>
                <w:sz w:val="24"/>
                <w:szCs w:val="24"/>
              </w:rPr>
            </w:pPr>
            <w:r>
              <w:rPr>
                <w:rFonts w:ascii="Times New Roman" w:hAnsi="Times New Roman" w:cs="Times New Roman"/>
                <w:color w:val="000000"/>
                <w:sz w:val="24"/>
                <w:szCs w:val="24"/>
              </w:rPr>
              <w:t>Рынок золота. Рынок драгоценных металлов. Участники рынка драгоценных металлов. Особенности рынка драгоценных камней. Рынок ценных бумаг (фондовый рынок). Понятие, значение и функции рынка ценных бумаг. Классификация рынка ценных бумаг. Регулирование рынка ценных бумаг. Современные тенденции развития рынка ценных бумаг. Финансовая система и финансовый рынок.</w:t>
            </w:r>
          </w:p>
          <w:p w:rsidR="00D23A14" w:rsidRDefault="008D2F44">
            <w:pPr>
              <w:spacing w:after="0" w:line="240" w:lineRule="auto"/>
              <w:jc w:val="both"/>
              <w:rPr>
                <w:sz w:val="24"/>
                <w:szCs w:val="24"/>
              </w:rPr>
            </w:pPr>
            <w:r>
              <w:rPr>
                <w:rFonts w:ascii="Times New Roman" w:hAnsi="Times New Roman" w:cs="Times New Roman"/>
                <w:color w:val="000000"/>
                <w:sz w:val="24"/>
                <w:szCs w:val="24"/>
              </w:rPr>
              <w:t>Типы финансовых систем (основанные на банках и основанные на рынках ценных бумаг). Функции финансовой системы. Инвестиционные финансовые институты. Некоммерческие финансовые институты. Международные финансовые организации. Основные мировые тенденции развития финансовых рынков. Мировые финансовые центы и биржи как форма пространственной организации и развития финансовых рынков. Процентные ставки и факторы их определяющие. Механизм формирования процентной ставки на рынке. Виды процентных ставок.</w:t>
            </w:r>
          </w:p>
          <w:p w:rsidR="00D23A14" w:rsidRDefault="008D2F44">
            <w:pPr>
              <w:spacing w:after="0" w:line="240" w:lineRule="auto"/>
              <w:jc w:val="both"/>
              <w:rPr>
                <w:sz w:val="24"/>
                <w:szCs w:val="24"/>
              </w:rPr>
            </w:pPr>
            <w:r>
              <w:rPr>
                <w:rFonts w:ascii="Times New Roman" w:hAnsi="Times New Roman" w:cs="Times New Roman"/>
                <w:color w:val="000000"/>
                <w:sz w:val="24"/>
                <w:szCs w:val="24"/>
              </w:rPr>
              <w:t>Доходность и риск на финансовом рынке. Показатели доходности и риска и их соотношение. Виды рисков, связанных с ценными бумагами. Систематический (рыночный) и несистематический (специфический) риск портфеля. Требуемая доходность по инструменту.</w:t>
            </w:r>
          </w:p>
        </w:tc>
      </w:tr>
      <w:tr w:rsidR="00D23A14">
        <w:trPr>
          <w:trHeight w:hRule="exact" w:val="585"/>
        </w:trPr>
        <w:tc>
          <w:tcPr>
            <w:tcW w:w="9654" w:type="dxa"/>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b/>
                <w:color w:val="000000"/>
                <w:sz w:val="24"/>
                <w:szCs w:val="24"/>
              </w:rPr>
              <w:t>Тема 2. Саморегулирование в системе регулирования национальных финансовых рынков ведущих развитых стран мира</w:t>
            </w:r>
          </w:p>
        </w:tc>
      </w:tr>
      <w:tr w:rsidR="00D23A14">
        <w:trPr>
          <w:trHeight w:hRule="exact" w:val="3052"/>
        </w:trPr>
        <w:tc>
          <w:tcPr>
            <w:tcW w:w="9654" w:type="dxa"/>
            <w:shd w:val="clear" w:color="000000" w:fill="FFFFFF"/>
            <w:tcMar>
              <w:left w:w="34" w:type="dxa"/>
              <w:right w:w="34" w:type="dxa"/>
            </w:tcMar>
          </w:tcPr>
          <w:p w:rsidR="00D23A14" w:rsidRDefault="008D2F44">
            <w:pPr>
              <w:spacing w:after="0" w:line="240" w:lineRule="auto"/>
              <w:jc w:val="both"/>
              <w:rPr>
                <w:sz w:val="24"/>
                <w:szCs w:val="24"/>
              </w:rPr>
            </w:pPr>
            <w:r>
              <w:rPr>
                <w:rFonts w:ascii="Times New Roman" w:hAnsi="Times New Roman" w:cs="Times New Roman"/>
                <w:color w:val="000000"/>
                <w:sz w:val="24"/>
                <w:szCs w:val="24"/>
              </w:rPr>
              <w:t>Цели и задачи регулирования финансовых рынков. Принципы регулирования финансовых рынков IOSCO. Определение саморегулирования. Основные функции и области регулирования финансовых рынков. Соотношение государственных органов и инфраструктурных институтов рынка в системе регулирования финансового рынка ведущих развитых стран (распределение полномочий регулирования). Саморегулирование на финансовом рынке. Государственное регулирование финансового рынка. Институт саморегулирования на финансовом рынке. Концептуальное разделение саморегулирования и представительских функций. Независимые СРО (FINRA, NFA, IIROC) Ассоциации осуществляют отдельные функции СРО. Ассоциации не осуществляют функции СРО.</w:t>
            </w:r>
          </w:p>
          <w:p w:rsidR="00D23A14" w:rsidRDefault="008D2F44">
            <w:pPr>
              <w:spacing w:after="0" w:line="240" w:lineRule="auto"/>
              <w:jc w:val="both"/>
              <w:rPr>
                <w:sz w:val="24"/>
                <w:szCs w:val="24"/>
              </w:rPr>
            </w:pPr>
            <w:r>
              <w:rPr>
                <w:rFonts w:ascii="Times New Roman" w:hAnsi="Times New Roman" w:cs="Times New Roman"/>
                <w:color w:val="000000"/>
                <w:sz w:val="24"/>
                <w:szCs w:val="24"/>
              </w:rPr>
              <w:t>Требования к составу и процедуре избрания руководства СРО. Совет директоров СРО.</w:t>
            </w:r>
          </w:p>
        </w:tc>
      </w:tr>
    </w:tbl>
    <w:p w:rsidR="00D23A14" w:rsidRDefault="008D2F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3A14">
        <w:trPr>
          <w:trHeight w:hRule="exact" w:val="1637"/>
        </w:trPr>
        <w:tc>
          <w:tcPr>
            <w:tcW w:w="9654" w:type="dxa"/>
            <w:shd w:val="clear" w:color="000000" w:fill="FFFFFF"/>
            <w:tcMar>
              <w:left w:w="34" w:type="dxa"/>
              <w:right w:w="34" w:type="dxa"/>
            </w:tcMar>
          </w:tcPr>
          <w:p w:rsidR="00D23A14" w:rsidRDefault="008D2F44">
            <w:pPr>
              <w:spacing w:after="0" w:line="240" w:lineRule="auto"/>
              <w:jc w:val="both"/>
              <w:rPr>
                <w:sz w:val="24"/>
                <w:szCs w:val="24"/>
              </w:rPr>
            </w:pPr>
            <w:r>
              <w:rPr>
                <w:rFonts w:ascii="Times New Roman" w:hAnsi="Times New Roman" w:cs="Times New Roman"/>
                <w:color w:val="000000"/>
                <w:sz w:val="24"/>
                <w:szCs w:val="24"/>
              </w:rPr>
              <w:lastRenderedPageBreak/>
              <w:t>Независимые директора СРО. Защита инвесторов. Пруденциальное регулирование и надзор</w:t>
            </w:r>
          </w:p>
          <w:p w:rsidR="00D23A14" w:rsidRDefault="008D2F44">
            <w:pPr>
              <w:spacing w:after="0" w:line="240" w:lineRule="auto"/>
              <w:jc w:val="both"/>
              <w:rPr>
                <w:sz w:val="24"/>
                <w:szCs w:val="24"/>
              </w:rPr>
            </w:pPr>
            <w:r>
              <w:rPr>
                <w:rFonts w:ascii="Times New Roman" w:hAnsi="Times New Roman" w:cs="Times New Roman"/>
                <w:color w:val="000000"/>
                <w:sz w:val="24"/>
                <w:szCs w:val="24"/>
              </w:rPr>
              <w:t>Правила СРО обязательные для своих членов. Создание информационных систем для сравнения финансовых продуктов и финансовых услуг. Саморегулирование банковской деятельности. Саморегулирование отдельных видов деятельности на международных финансовых рынках. Саморегулирование в сфере финансовых инноваций.</w:t>
            </w:r>
          </w:p>
        </w:tc>
      </w:tr>
      <w:tr w:rsidR="00D23A14">
        <w:trPr>
          <w:trHeight w:hRule="exact" w:val="585"/>
        </w:trPr>
        <w:tc>
          <w:tcPr>
            <w:tcW w:w="9654" w:type="dxa"/>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b/>
                <w:color w:val="000000"/>
                <w:sz w:val="24"/>
                <w:szCs w:val="24"/>
              </w:rPr>
              <w:t>Тема 3. Правовое обеспечение саморегулирования профессиональной и предпринимательской деятельности на российском финансовом рынке</w:t>
            </w:r>
          </w:p>
        </w:tc>
      </w:tr>
      <w:tr w:rsidR="00D23A14">
        <w:trPr>
          <w:trHeight w:hRule="exact" w:val="2178"/>
        </w:trPr>
        <w:tc>
          <w:tcPr>
            <w:tcW w:w="9654" w:type="dxa"/>
            <w:shd w:val="clear" w:color="000000" w:fill="FFFFFF"/>
            <w:tcMar>
              <w:left w:w="34" w:type="dxa"/>
              <w:right w:w="34" w:type="dxa"/>
            </w:tcMar>
          </w:tcPr>
          <w:p w:rsidR="00D23A14" w:rsidRDefault="008D2F44">
            <w:pPr>
              <w:spacing w:after="0" w:line="240" w:lineRule="auto"/>
              <w:jc w:val="both"/>
              <w:rPr>
                <w:sz w:val="24"/>
                <w:szCs w:val="24"/>
              </w:rPr>
            </w:pPr>
            <w:r>
              <w:rPr>
                <w:rFonts w:ascii="Times New Roman" w:hAnsi="Times New Roman" w:cs="Times New Roman"/>
                <w:color w:val="000000"/>
                <w:sz w:val="24"/>
                <w:szCs w:val="24"/>
              </w:rPr>
              <w:t>Государственное регулирование и саморегулирование на финансовых рынках. Переход от государственного контроля (надзора) к механизмам саморегулирования в отдельных видах экономической деятельности на финансовых рынках. Саморегулирование в добровольной и обязательной сферах. Саморегулирования в добровольной сфере на рынке ценных бумаг. Правовая база саморегулирования в отрасли. Описание нормотворческого процесса регулирования национального финансового рынка. Оптимум распределения полномочий между государственными органами и инфраструктурными институтами рынка (СРО).</w:t>
            </w:r>
          </w:p>
        </w:tc>
      </w:tr>
      <w:tr w:rsidR="00D23A14">
        <w:trPr>
          <w:trHeight w:hRule="exact" w:val="304"/>
        </w:trPr>
        <w:tc>
          <w:tcPr>
            <w:tcW w:w="9654" w:type="dxa"/>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b/>
                <w:color w:val="000000"/>
                <w:sz w:val="24"/>
                <w:szCs w:val="24"/>
              </w:rPr>
              <w:t>Тема 4. Модель и функции СРО на российском финансовом рынке</w:t>
            </w:r>
          </w:p>
        </w:tc>
      </w:tr>
      <w:tr w:rsidR="00D23A14">
        <w:trPr>
          <w:trHeight w:hRule="exact" w:val="1907"/>
        </w:trPr>
        <w:tc>
          <w:tcPr>
            <w:tcW w:w="9654" w:type="dxa"/>
            <w:shd w:val="clear" w:color="000000" w:fill="FFFFFF"/>
            <w:tcMar>
              <w:left w:w="34" w:type="dxa"/>
              <w:right w:w="34" w:type="dxa"/>
            </w:tcMar>
          </w:tcPr>
          <w:p w:rsidR="00D23A14" w:rsidRDefault="008D2F44">
            <w:pPr>
              <w:spacing w:after="0" w:line="240" w:lineRule="auto"/>
              <w:jc w:val="both"/>
              <w:rPr>
                <w:sz w:val="24"/>
                <w:szCs w:val="24"/>
              </w:rPr>
            </w:pPr>
            <w:r>
              <w:rPr>
                <w:rFonts w:ascii="Times New Roman" w:hAnsi="Times New Roman" w:cs="Times New Roman"/>
                <w:color w:val="000000"/>
                <w:sz w:val="24"/>
                <w:szCs w:val="24"/>
              </w:rPr>
              <w:t>Модель и функции российских СРО. Сопоставление функций, возложенных на российские и зарубежные СРО. Общие сведения о СРО НФО. Число членов СРО НФО. Бюджет российских СРО. Базовые стандарты СРО. осуществление контроля за соблюдением своими членами требований федеральных законов, регулирующих деятельность в сфере финансового рынка. Специализированные дисциплинарные органы по рассмотрению дел о применении мер воздействия в отношении членов СРО. Сопоставление дисциплинарной практики российских и зарубежных СРО.</w:t>
            </w:r>
          </w:p>
        </w:tc>
      </w:tr>
      <w:tr w:rsidR="00D23A14">
        <w:trPr>
          <w:trHeight w:hRule="exact" w:val="304"/>
        </w:trPr>
        <w:tc>
          <w:tcPr>
            <w:tcW w:w="9654" w:type="dxa"/>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b/>
                <w:color w:val="000000"/>
                <w:sz w:val="24"/>
                <w:szCs w:val="24"/>
              </w:rPr>
              <w:t>Тема  5. Институт СРО на Российском финансовом рынке</w:t>
            </w:r>
          </w:p>
        </w:tc>
      </w:tr>
      <w:tr w:rsidR="00D23A14">
        <w:trPr>
          <w:trHeight w:hRule="exact" w:val="1096"/>
        </w:trPr>
        <w:tc>
          <w:tcPr>
            <w:tcW w:w="9654" w:type="dxa"/>
            <w:shd w:val="clear" w:color="000000" w:fill="FFFFFF"/>
            <w:tcMar>
              <w:left w:w="34" w:type="dxa"/>
              <w:right w:w="34" w:type="dxa"/>
            </w:tcMar>
          </w:tcPr>
          <w:p w:rsidR="00D23A14" w:rsidRDefault="008D2F44">
            <w:pPr>
              <w:spacing w:after="0" w:line="240" w:lineRule="auto"/>
              <w:jc w:val="both"/>
              <w:rPr>
                <w:sz w:val="24"/>
                <w:szCs w:val="24"/>
              </w:rPr>
            </w:pPr>
            <w:r>
              <w:rPr>
                <w:rFonts w:ascii="Times New Roman" w:hAnsi="Times New Roman" w:cs="Times New Roman"/>
                <w:color w:val="000000"/>
                <w:sz w:val="24"/>
                <w:szCs w:val="24"/>
              </w:rPr>
              <w:t>Место СРО в системе регулирования финансового рынка. Корпоративное управление, конфликт интересов и ресурсная обеспеченность СРО. Повышение качества исполнения СРО своих функций. Регулирование деятельности агентов по продаже страховых и иных финансовых продуктов: возможная роль СРО.</w:t>
            </w:r>
          </w:p>
        </w:tc>
      </w:tr>
      <w:tr w:rsidR="00D23A14">
        <w:trPr>
          <w:trHeight w:hRule="exact" w:val="585"/>
        </w:trPr>
        <w:tc>
          <w:tcPr>
            <w:tcW w:w="9654" w:type="dxa"/>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b/>
                <w:color w:val="000000"/>
                <w:sz w:val="24"/>
                <w:szCs w:val="24"/>
              </w:rPr>
              <w:t>Тема 6 Порядок образования и прекращения деятельности саморегулируемой организации</w:t>
            </w:r>
          </w:p>
        </w:tc>
      </w:tr>
      <w:tr w:rsidR="00D23A14">
        <w:trPr>
          <w:trHeight w:hRule="exact" w:val="1366"/>
        </w:trPr>
        <w:tc>
          <w:tcPr>
            <w:tcW w:w="9654" w:type="dxa"/>
            <w:shd w:val="clear" w:color="000000" w:fill="FFFFFF"/>
            <w:tcMar>
              <w:left w:w="34" w:type="dxa"/>
              <w:right w:w="34" w:type="dxa"/>
            </w:tcMar>
          </w:tcPr>
          <w:p w:rsidR="00D23A14" w:rsidRDefault="008D2F44">
            <w:pPr>
              <w:spacing w:after="0" w:line="240" w:lineRule="auto"/>
              <w:jc w:val="both"/>
              <w:rPr>
                <w:sz w:val="24"/>
                <w:szCs w:val="24"/>
              </w:rPr>
            </w:pPr>
            <w:r>
              <w:rPr>
                <w:rFonts w:ascii="Times New Roman" w:hAnsi="Times New Roman" w:cs="Times New Roman"/>
                <w:color w:val="000000"/>
                <w:sz w:val="24"/>
                <w:szCs w:val="24"/>
              </w:rPr>
              <w:t>Порядок образования и прекращения деятельности саморегулируемой организации Организационные и правовые основы саморегулирования в финансовой сфере. Органы управления саморегулируемой организации. Общее собрание членов саморегулируемой организации. Постоянно действующий коллегиальный орган управления саморегулируемой организации.</w:t>
            </w:r>
          </w:p>
        </w:tc>
      </w:tr>
      <w:tr w:rsidR="00D23A14">
        <w:trPr>
          <w:trHeight w:hRule="exact" w:val="304"/>
        </w:trPr>
        <w:tc>
          <w:tcPr>
            <w:tcW w:w="9654" w:type="dxa"/>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b/>
                <w:color w:val="000000"/>
                <w:sz w:val="24"/>
                <w:szCs w:val="24"/>
              </w:rPr>
              <w:t>Тема  7. Создание саморегулируемых организаций в сфере рынка ценных бумаг</w:t>
            </w:r>
          </w:p>
        </w:tc>
      </w:tr>
      <w:tr w:rsidR="00D23A14">
        <w:trPr>
          <w:trHeight w:hRule="exact" w:val="1637"/>
        </w:trPr>
        <w:tc>
          <w:tcPr>
            <w:tcW w:w="9654" w:type="dxa"/>
            <w:shd w:val="clear" w:color="000000" w:fill="FFFFFF"/>
            <w:tcMar>
              <w:left w:w="34" w:type="dxa"/>
              <w:right w:w="34" w:type="dxa"/>
            </w:tcMar>
          </w:tcPr>
          <w:p w:rsidR="00D23A14" w:rsidRDefault="008D2F44">
            <w:pPr>
              <w:spacing w:after="0" w:line="240" w:lineRule="auto"/>
              <w:jc w:val="both"/>
              <w:rPr>
                <w:sz w:val="24"/>
                <w:szCs w:val="24"/>
              </w:rPr>
            </w:pPr>
            <w:r>
              <w:rPr>
                <w:rFonts w:ascii="Times New Roman" w:hAnsi="Times New Roman" w:cs="Times New Roman"/>
                <w:color w:val="000000"/>
                <w:sz w:val="24"/>
                <w:szCs w:val="24"/>
              </w:rPr>
              <w:t>Практические особенности саморегулирования на рынке ценных бумаг Виды и источники регулирования деятельности СРО в сфере рынка ценных бумаг. Государственный контроль за деятельностью СРО в сфере рынка ценных бумаг. Саморегулирование в сфере паевых инвестиционных фондов Особенности правового положения СРО в сфере рынка ценных бумаг. Функции СРО по защите прав и законных интересов инвесторов на рынке ценных бумаг.</w:t>
            </w:r>
          </w:p>
        </w:tc>
      </w:tr>
      <w:tr w:rsidR="00D23A14">
        <w:trPr>
          <w:trHeight w:hRule="exact" w:val="585"/>
        </w:trPr>
        <w:tc>
          <w:tcPr>
            <w:tcW w:w="9654" w:type="dxa"/>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b/>
                <w:color w:val="000000"/>
                <w:sz w:val="24"/>
                <w:szCs w:val="24"/>
              </w:rPr>
              <w:t>Тема. 8. Репутация саморегулируемой организации и репутационные стимулы ее членов</w:t>
            </w:r>
          </w:p>
        </w:tc>
      </w:tr>
      <w:tr w:rsidR="00D23A14">
        <w:trPr>
          <w:trHeight w:hRule="exact" w:val="826"/>
        </w:trPr>
        <w:tc>
          <w:tcPr>
            <w:tcW w:w="9654" w:type="dxa"/>
            <w:shd w:val="clear" w:color="000000" w:fill="FFFFFF"/>
            <w:tcMar>
              <w:left w:w="34" w:type="dxa"/>
              <w:right w:w="34" w:type="dxa"/>
            </w:tcMar>
          </w:tcPr>
          <w:p w:rsidR="00D23A14" w:rsidRDefault="008D2F44">
            <w:pPr>
              <w:spacing w:after="0" w:line="240" w:lineRule="auto"/>
              <w:jc w:val="both"/>
              <w:rPr>
                <w:sz w:val="24"/>
                <w:szCs w:val="24"/>
              </w:rPr>
            </w:pPr>
            <w:r>
              <w:rPr>
                <w:rFonts w:ascii="Times New Roman" w:hAnsi="Times New Roman" w:cs="Times New Roman"/>
                <w:color w:val="000000"/>
                <w:sz w:val="24"/>
                <w:szCs w:val="24"/>
              </w:rPr>
              <w:t>Моделирование коррупции в саморегулируемой организации. Репутационные стимулы СРО и ее членов. Противозаконные действия членов СРО в отношении инвесторов. Функция полезности СРО с коррупционной составляющей.</w:t>
            </w:r>
          </w:p>
        </w:tc>
      </w:tr>
      <w:tr w:rsidR="00D23A14">
        <w:trPr>
          <w:trHeight w:hRule="exact" w:val="304"/>
        </w:trPr>
        <w:tc>
          <w:tcPr>
            <w:tcW w:w="9654" w:type="dxa"/>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b/>
                <w:color w:val="000000"/>
                <w:sz w:val="24"/>
                <w:szCs w:val="24"/>
              </w:rPr>
              <w:t>Тема 9. Государственный контроль финансовых СРО</w:t>
            </w:r>
          </w:p>
        </w:tc>
      </w:tr>
      <w:tr w:rsidR="00D23A14">
        <w:trPr>
          <w:trHeight w:hRule="exact" w:val="1096"/>
        </w:trPr>
        <w:tc>
          <w:tcPr>
            <w:tcW w:w="9654" w:type="dxa"/>
            <w:shd w:val="clear" w:color="000000" w:fill="FFFFFF"/>
            <w:tcMar>
              <w:left w:w="34" w:type="dxa"/>
              <w:right w:w="34" w:type="dxa"/>
            </w:tcMar>
          </w:tcPr>
          <w:p w:rsidR="00D23A14" w:rsidRDefault="008D2F44">
            <w:pPr>
              <w:spacing w:after="0" w:line="240" w:lineRule="auto"/>
              <w:jc w:val="both"/>
              <w:rPr>
                <w:sz w:val="24"/>
                <w:szCs w:val="24"/>
              </w:rPr>
            </w:pPr>
            <w:r>
              <w:rPr>
                <w:rFonts w:ascii="Times New Roman" w:hAnsi="Times New Roman" w:cs="Times New Roman"/>
                <w:color w:val="000000"/>
                <w:sz w:val="24"/>
                <w:szCs w:val="24"/>
              </w:rPr>
              <w:t>Модель саморегулирования финансового рынка в области правоприменения (без государственного контроля). Саморегулирование, совершенная конкуренция и монополия в отрасли финансовых услуг (в рамках предпосылок модели). Модель саморегулирования финансовой отрасли с государственным контролем (правоприменительная функция).</w:t>
            </w:r>
          </w:p>
        </w:tc>
      </w:tr>
      <w:tr w:rsidR="00D23A14">
        <w:trPr>
          <w:trHeight w:hRule="exact" w:val="277"/>
        </w:trPr>
        <w:tc>
          <w:tcPr>
            <w:tcW w:w="9654" w:type="dxa"/>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bl>
    <w:p w:rsidR="00D23A14" w:rsidRDefault="008D2F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3A14">
        <w:trPr>
          <w:trHeight w:hRule="exact" w:val="314"/>
        </w:trPr>
        <w:tc>
          <w:tcPr>
            <w:tcW w:w="9654" w:type="dxa"/>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b/>
                <w:color w:val="000000"/>
                <w:sz w:val="24"/>
                <w:szCs w:val="24"/>
              </w:rPr>
              <w:lastRenderedPageBreak/>
              <w:t>Тема 1. Роль и функции финансовых рынков в современной экономике.</w:t>
            </w:r>
          </w:p>
        </w:tc>
      </w:tr>
      <w:tr w:rsidR="00D23A14">
        <w:trPr>
          <w:trHeight w:hRule="exact" w:val="21"/>
        </w:trPr>
        <w:tc>
          <w:tcPr>
            <w:tcW w:w="9640" w:type="dxa"/>
          </w:tcPr>
          <w:p w:rsidR="00D23A14" w:rsidRDefault="00D23A14"/>
        </w:tc>
      </w:tr>
      <w:tr w:rsidR="00D23A14">
        <w:trPr>
          <w:trHeight w:hRule="exact" w:val="3560"/>
        </w:trPr>
        <w:tc>
          <w:tcPr>
            <w:tcW w:w="9654" w:type="dxa"/>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color w:val="000000"/>
                <w:sz w:val="24"/>
                <w:szCs w:val="24"/>
              </w:rPr>
              <w:t>1. Структура финансового рынка. Участники финансового рынка, виды финансовых посредников.</w:t>
            </w:r>
          </w:p>
          <w:p w:rsidR="00D23A14" w:rsidRDefault="008D2F44">
            <w:pPr>
              <w:spacing w:after="0" w:line="240" w:lineRule="auto"/>
              <w:rPr>
                <w:sz w:val="24"/>
                <w:szCs w:val="24"/>
              </w:rPr>
            </w:pPr>
            <w:r>
              <w:rPr>
                <w:rFonts w:ascii="Times New Roman" w:hAnsi="Times New Roman" w:cs="Times New Roman"/>
                <w:color w:val="000000"/>
                <w:sz w:val="24"/>
                <w:szCs w:val="24"/>
              </w:rPr>
              <w:t>2. Регулирование финансового рынка и деятельности его участников. Инструменты финансового рынка.</w:t>
            </w:r>
          </w:p>
          <w:p w:rsidR="00D23A14" w:rsidRDefault="008D2F44">
            <w:pPr>
              <w:spacing w:after="0" w:line="240" w:lineRule="auto"/>
              <w:rPr>
                <w:sz w:val="24"/>
                <w:szCs w:val="24"/>
              </w:rPr>
            </w:pPr>
            <w:r>
              <w:rPr>
                <w:rFonts w:ascii="Times New Roman" w:hAnsi="Times New Roman" w:cs="Times New Roman"/>
                <w:color w:val="000000"/>
                <w:sz w:val="24"/>
                <w:szCs w:val="24"/>
              </w:rPr>
              <w:t>3. Принципиальные подходы к регулированию финансового рынка</w:t>
            </w:r>
          </w:p>
          <w:p w:rsidR="00D23A14" w:rsidRDefault="008D2F44">
            <w:pPr>
              <w:spacing w:after="0" w:line="240" w:lineRule="auto"/>
              <w:rPr>
                <w:sz w:val="24"/>
                <w:szCs w:val="24"/>
              </w:rPr>
            </w:pPr>
            <w:r>
              <w:rPr>
                <w:rFonts w:ascii="Times New Roman" w:hAnsi="Times New Roman" w:cs="Times New Roman"/>
                <w:color w:val="000000"/>
                <w:sz w:val="24"/>
                <w:szCs w:val="24"/>
              </w:rPr>
              <w:t>4. Банк России - мегарегулятор финансового рынка</w:t>
            </w:r>
          </w:p>
          <w:p w:rsidR="00D23A14" w:rsidRDefault="008D2F44">
            <w:pPr>
              <w:spacing w:after="0" w:line="240" w:lineRule="auto"/>
              <w:rPr>
                <w:sz w:val="24"/>
                <w:szCs w:val="24"/>
              </w:rPr>
            </w:pPr>
            <w:r>
              <w:rPr>
                <w:rFonts w:ascii="Times New Roman" w:hAnsi="Times New Roman" w:cs="Times New Roman"/>
                <w:color w:val="000000"/>
                <w:sz w:val="24"/>
                <w:szCs w:val="24"/>
              </w:rPr>
              <w:t>5. Регулирование денежного предложения и спроса на финансовом рынке</w:t>
            </w:r>
          </w:p>
          <w:p w:rsidR="00D23A14" w:rsidRDefault="008D2F44">
            <w:pPr>
              <w:spacing w:after="0" w:line="240" w:lineRule="auto"/>
              <w:rPr>
                <w:sz w:val="24"/>
                <w:szCs w:val="24"/>
              </w:rPr>
            </w:pPr>
            <w:r>
              <w:rPr>
                <w:rFonts w:ascii="Times New Roman" w:hAnsi="Times New Roman" w:cs="Times New Roman"/>
                <w:color w:val="000000"/>
                <w:sz w:val="24"/>
                <w:szCs w:val="24"/>
              </w:rPr>
              <w:t>6. Регулирование деятельности профессиональных субъектов финансового рынка</w:t>
            </w:r>
          </w:p>
          <w:p w:rsidR="00D23A14" w:rsidRDefault="008D2F44">
            <w:pPr>
              <w:spacing w:after="0" w:line="240" w:lineRule="auto"/>
              <w:rPr>
                <w:sz w:val="24"/>
                <w:szCs w:val="24"/>
              </w:rPr>
            </w:pPr>
            <w:r>
              <w:rPr>
                <w:rFonts w:ascii="Times New Roman" w:hAnsi="Times New Roman" w:cs="Times New Roman"/>
                <w:color w:val="000000"/>
                <w:sz w:val="24"/>
                <w:szCs w:val="24"/>
              </w:rPr>
              <w:t>7. Государственное регулирование для защиты непрофессиональных субъектов финансового рынка</w:t>
            </w:r>
          </w:p>
          <w:p w:rsidR="00D23A14" w:rsidRDefault="008D2F44">
            <w:pPr>
              <w:spacing w:after="0" w:line="240" w:lineRule="auto"/>
              <w:rPr>
                <w:sz w:val="24"/>
                <w:szCs w:val="24"/>
              </w:rPr>
            </w:pPr>
            <w:r>
              <w:rPr>
                <w:rFonts w:ascii="Times New Roman" w:hAnsi="Times New Roman" w:cs="Times New Roman"/>
                <w:color w:val="000000"/>
                <w:sz w:val="24"/>
                <w:szCs w:val="24"/>
              </w:rPr>
              <w:t>8. Международные финансовые организации.</w:t>
            </w:r>
          </w:p>
          <w:p w:rsidR="00D23A14" w:rsidRDefault="008D2F44">
            <w:pPr>
              <w:spacing w:after="0" w:line="240" w:lineRule="auto"/>
              <w:rPr>
                <w:sz w:val="24"/>
                <w:szCs w:val="24"/>
              </w:rPr>
            </w:pPr>
            <w:r>
              <w:rPr>
                <w:rFonts w:ascii="Times New Roman" w:hAnsi="Times New Roman" w:cs="Times New Roman"/>
                <w:color w:val="000000"/>
                <w:sz w:val="24"/>
                <w:szCs w:val="24"/>
              </w:rPr>
              <w:t>9. Процентные ставки и факторы их определяющие.</w:t>
            </w:r>
          </w:p>
          <w:p w:rsidR="00D23A14" w:rsidRDefault="008D2F44">
            <w:pPr>
              <w:spacing w:after="0" w:line="240" w:lineRule="auto"/>
              <w:rPr>
                <w:sz w:val="24"/>
                <w:szCs w:val="24"/>
              </w:rPr>
            </w:pPr>
            <w:r>
              <w:rPr>
                <w:rFonts w:ascii="Times New Roman" w:hAnsi="Times New Roman" w:cs="Times New Roman"/>
                <w:color w:val="000000"/>
                <w:sz w:val="24"/>
                <w:szCs w:val="24"/>
              </w:rPr>
              <w:t>10. Доходность и риск на финансовом рынке.</w:t>
            </w:r>
          </w:p>
        </w:tc>
      </w:tr>
      <w:tr w:rsidR="00D23A14">
        <w:trPr>
          <w:trHeight w:hRule="exact" w:val="8"/>
        </w:trPr>
        <w:tc>
          <w:tcPr>
            <w:tcW w:w="9640" w:type="dxa"/>
          </w:tcPr>
          <w:p w:rsidR="00D23A14" w:rsidRDefault="00D23A14"/>
        </w:tc>
      </w:tr>
      <w:tr w:rsidR="00D23A14">
        <w:trPr>
          <w:trHeight w:hRule="exact" w:val="585"/>
        </w:trPr>
        <w:tc>
          <w:tcPr>
            <w:tcW w:w="9654" w:type="dxa"/>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b/>
                <w:color w:val="000000"/>
                <w:sz w:val="24"/>
                <w:szCs w:val="24"/>
              </w:rPr>
              <w:t>Тема 2. Саморегулирование в системе регулирования национальных финансовых рынков ведущих развитых стран мира</w:t>
            </w:r>
          </w:p>
        </w:tc>
      </w:tr>
      <w:tr w:rsidR="00D23A14">
        <w:trPr>
          <w:trHeight w:hRule="exact" w:val="21"/>
        </w:trPr>
        <w:tc>
          <w:tcPr>
            <w:tcW w:w="9640" w:type="dxa"/>
          </w:tcPr>
          <w:p w:rsidR="00D23A14" w:rsidRDefault="00D23A14"/>
        </w:tc>
      </w:tr>
      <w:tr w:rsidR="00D23A14">
        <w:trPr>
          <w:trHeight w:hRule="exact" w:val="4101"/>
        </w:trPr>
        <w:tc>
          <w:tcPr>
            <w:tcW w:w="9654" w:type="dxa"/>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color w:val="000000"/>
                <w:sz w:val="24"/>
                <w:szCs w:val="24"/>
              </w:rPr>
              <w:t>1. Модели саморегулирования</w:t>
            </w:r>
          </w:p>
          <w:p w:rsidR="00D23A14" w:rsidRDefault="008D2F44">
            <w:pPr>
              <w:spacing w:after="0" w:line="240" w:lineRule="auto"/>
              <w:rPr>
                <w:sz w:val="24"/>
                <w:szCs w:val="24"/>
              </w:rPr>
            </w:pPr>
            <w:r>
              <w:rPr>
                <w:rFonts w:ascii="Times New Roman" w:hAnsi="Times New Roman" w:cs="Times New Roman"/>
                <w:color w:val="000000"/>
                <w:sz w:val="24"/>
                <w:szCs w:val="24"/>
              </w:rPr>
              <w:t>2. Модели, предусматривающие делегирование СРО функций государственного регулирования финансового рынка (СРО в Японии, Китае, Турции, Швейцарии до реформы 2018 г)</w:t>
            </w:r>
          </w:p>
          <w:p w:rsidR="00D23A14" w:rsidRDefault="008D2F44">
            <w:pPr>
              <w:spacing w:after="0" w:line="240" w:lineRule="auto"/>
              <w:rPr>
                <w:sz w:val="24"/>
                <w:szCs w:val="24"/>
              </w:rPr>
            </w:pPr>
            <w:r>
              <w:rPr>
                <w:rFonts w:ascii="Times New Roman" w:hAnsi="Times New Roman" w:cs="Times New Roman"/>
                <w:color w:val="000000"/>
                <w:sz w:val="24"/>
                <w:szCs w:val="24"/>
              </w:rPr>
              <w:t>3. Независимые СРО</w:t>
            </w:r>
          </w:p>
          <w:p w:rsidR="00D23A14" w:rsidRDefault="008D2F44">
            <w:pPr>
              <w:spacing w:after="0" w:line="240" w:lineRule="auto"/>
              <w:rPr>
                <w:sz w:val="24"/>
                <w:szCs w:val="24"/>
              </w:rPr>
            </w:pPr>
            <w:r>
              <w:rPr>
                <w:rFonts w:ascii="Times New Roman" w:hAnsi="Times New Roman" w:cs="Times New Roman"/>
                <w:color w:val="000000"/>
                <w:sz w:val="24"/>
                <w:szCs w:val="24"/>
              </w:rPr>
              <w:t>4. Модели, не предусматривающие делегирования СРО функций государственного регулирования финансового рынка</w:t>
            </w:r>
          </w:p>
          <w:p w:rsidR="00D23A14" w:rsidRDefault="008D2F44">
            <w:pPr>
              <w:spacing w:after="0" w:line="240" w:lineRule="auto"/>
              <w:rPr>
                <w:sz w:val="24"/>
                <w:szCs w:val="24"/>
              </w:rPr>
            </w:pPr>
            <w:r>
              <w:rPr>
                <w:rFonts w:ascii="Times New Roman" w:hAnsi="Times New Roman" w:cs="Times New Roman"/>
                <w:color w:val="000000"/>
                <w:sz w:val="24"/>
                <w:szCs w:val="24"/>
              </w:rPr>
              <w:t>5. Корпоративное управление зарубежных СРО</w:t>
            </w:r>
          </w:p>
          <w:p w:rsidR="00D23A14" w:rsidRDefault="008D2F44">
            <w:pPr>
              <w:spacing w:after="0" w:line="240" w:lineRule="auto"/>
              <w:rPr>
                <w:sz w:val="24"/>
                <w:szCs w:val="24"/>
              </w:rPr>
            </w:pPr>
            <w:r>
              <w:rPr>
                <w:rFonts w:ascii="Times New Roman" w:hAnsi="Times New Roman" w:cs="Times New Roman"/>
                <w:color w:val="000000"/>
                <w:sz w:val="24"/>
                <w:szCs w:val="24"/>
              </w:rPr>
              <w:t>6. Виды отношений, в которых государство может делегировать СРО регуляторные функции</w:t>
            </w:r>
          </w:p>
          <w:p w:rsidR="00D23A14" w:rsidRDefault="008D2F44">
            <w:pPr>
              <w:spacing w:after="0" w:line="240" w:lineRule="auto"/>
              <w:rPr>
                <w:sz w:val="24"/>
                <w:szCs w:val="24"/>
              </w:rPr>
            </w:pPr>
            <w:r>
              <w:rPr>
                <w:rFonts w:ascii="Times New Roman" w:hAnsi="Times New Roman" w:cs="Times New Roman"/>
                <w:color w:val="000000"/>
                <w:sz w:val="24"/>
                <w:szCs w:val="24"/>
              </w:rPr>
              <w:t>7. Принятие регуляторных и рекомендательных документов</w:t>
            </w:r>
          </w:p>
          <w:p w:rsidR="00D23A14" w:rsidRDefault="008D2F44">
            <w:pPr>
              <w:spacing w:after="0" w:line="240" w:lineRule="auto"/>
              <w:rPr>
                <w:sz w:val="24"/>
                <w:szCs w:val="24"/>
              </w:rPr>
            </w:pPr>
            <w:r>
              <w:rPr>
                <w:rFonts w:ascii="Times New Roman" w:hAnsi="Times New Roman" w:cs="Times New Roman"/>
                <w:color w:val="000000"/>
                <w:sz w:val="24"/>
                <w:szCs w:val="24"/>
              </w:rPr>
              <w:t>8. Применение дисциплинарных мер в отношении участников СРО</w:t>
            </w:r>
          </w:p>
          <w:p w:rsidR="00D23A14" w:rsidRDefault="008D2F44">
            <w:pPr>
              <w:spacing w:after="0" w:line="240" w:lineRule="auto"/>
              <w:rPr>
                <w:sz w:val="24"/>
                <w:szCs w:val="24"/>
              </w:rPr>
            </w:pPr>
            <w:r>
              <w:rPr>
                <w:rFonts w:ascii="Times New Roman" w:hAnsi="Times New Roman" w:cs="Times New Roman"/>
                <w:color w:val="000000"/>
                <w:sz w:val="24"/>
                <w:szCs w:val="24"/>
              </w:rPr>
              <w:t>9. Процедура применения санкций. Виды санкций</w:t>
            </w:r>
          </w:p>
          <w:p w:rsidR="00D23A14" w:rsidRDefault="008D2F44">
            <w:pPr>
              <w:spacing w:after="0" w:line="240" w:lineRule="auto"/>
              <w:rPr>
                <w:sz w:val="24"/>
                <w:szCs w:val="24"/>
              </w:rPr>
            </w:pPr>
            <w:r>
              <w:rPr>
                <w:rFonts w:ascii="Times New Roman" w:hAnsi="Times New Roman" w:cs="Times New Roman"/>
                <w:color w:val="000000"/>
                <w:sz w:val="24"/>
                <w:szCs w:val="24"/>
              </w:rPr>
              <w:t>10. Информационное обеспечение</w:t>
            </w:r>
          </w:p>
          <w:p w:rsidR="00D23A14" w:rsidRDefault="008D2F44">
            <w:pPr>
              <w:spacing w:after="0" w:line="240" w:lineRule="auto"/>
              <w:rPr>
                <w:sz w:val="24"/>
                <w:szCs w:val="24"/>
              </w:rPr>
            </w:pPr>
            <w:r>
              <w:rPr>
                <w:rFonts w:ascii="Times New Roman" w:hAnsi="Times New Roman" w:cs="Times New Roman"/>
                <w:color w:val="000000"/>
                <w:sz w:val="24"/>
                <w:szCs w:val="24"/>
              </w:rPr>
              <w:t>11. Саморегулирование отдельных видов деятельности</w:t>
            </w:r>
          </w:p>
        </w:tc>
      </w:tr>
      <w:tr w:rsidR="00D23A14">
        <w:trPr>
          <w:trHeight w:hRule="exact" w:val="8"/>
        </w:trPr>
        <w:tc>
          <w:tcPr>
            <w:tcW w:w="9640" w:type="dxa"/>
          </w:tcPr>
          <w:p w:rsidR="00D23A14" w:rsidRDefault="00D23A14"/>
        </w:tc>
      </w:tr>
      <w:tr w:rsidR="00D23A14">
        <w:trPr>
          <w:trHeight w:hRule="exact" w:val="585"/>
        </w:trPr>
        <w:tc>
          <w:tcPr>
            <w:tcW w:w="9654" w:type="dxa"/>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b/>
                <w:color w:val="000000"/>
                <w:sz w:val="24"/>
                <w:szCs w:val="24"/>
              </w:rPr>
              <w:t>Тема 3. Правовое обеспечение саморегулирования профессиональной и предпринимательской деятельности на российском финансовом рынке</w:t>
            </w:r>
          </w:p>
        </w:tc>
      </w:tr>
      <w:tr w:rsidR="00D23A14">
        <w:trPr>
          <w:trHeight w:hRule="exact" w:val="21"/>
        </w:trPr>
        <w:tc>
          <w:tcPr>
            <w:tcW w:w="9640" w:type="dxa"/>
          </w:tcPr>
          <w:p w:rsidR="00D23A14" w:rsidRDefault="00D23A14"/>
        </w:tc>
      </w:tr>
      <w:tr w:rsidR="00D23A14">
        <w:trPr>
          <w:trHeight w:hRule="exact" w:val="3289"/>
        </w:trPr>
        <w:tc>
          <w:tcPr>
            <w:tcW w:w="9654" w:type="dxa"/>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color w:val="000000"/>
                <w:sz w:val="24"/>
                <w:szCs w:val="24"/>
              </w:rPr>
              <w:t>1. Федеральный закон РФ «О саморегулируемых организациях в сфере финансового рынка». Функции государства и саморегулируемых организаций на отраслевых рынках. Саморегулирование в добровольной и обязательнойсферах.</w:t>
            </w:r>
          </w:p>
          <w:p w:rsidR="00D23A14" w:rsidRDefault="008D2F44">
            <w:pPr>
              <w:spacing w:after="0" w:line="240" w:lineRule="auto"/>
              <w:rPr>
                <w:sz w:val="24"/>
                <w:szCs w:val="24"/>
              </w:rPr>
            </w:pPr>
            <w:r>
              <w:rPr>
                <w:rFonts w:ascii="Times New Roman" w:hAnsi="Times New Roman" w:cs="Times New Roman"/>
                <w:color w:val="000000"/>
                <w:sz w:val="24"/>
                <w:szCs w:val="24"/>
              </w:rPr>
              <w:t>2. Механизм саморегулирования в добровольной сфере»</w:t>
            </w:r>
          </w:p>
          <w:p w:rsidR="00D23A14" w:rsidRDefault="008D2F44">
            <w:pPr>
              <w:spacing w:after="0" w:line="240" w:lineRule="auto"/>
              <w:rPr>
                <w:sz w:val="24"/>
                <w:szCs w:val="24"/>
              </w:rPr>
            </w:pPr>
            <w:r>
              <w:rPr>
                <w:rFonts w:ascii="Times New Roman" w:hAnsi="Times New Roman" w:cs="Times New Roman"/>
                <w:color w:val="000000"/>
                <w:sz w:val="24"/>
                <w:szCs w:val="24"/>
              </w:rPr>
              <w:t>3. Правовая база саморегулирования в отрасли: Федеральный закон РФ «О рынке ценных бумаг». Тенденции саморегулирования на рынке ценных бумаг.</w:t>
            </w:r>
          </w:p>
          <w:p w:rsidR="00D23A14" w:rsidRDefault="008D2F44">
            <w:pPr>
              <w:spacing w:after="0" w:line="240" w:lineRule="auto"/>
              <w:rPr>
                <w:sz w:val="24"/>
                <w:szCs w:val="24"/>
              </w:rPr>
            </w:pPr>
            <w:r>
              <w:rPr>
                <w:rFonts w:ascii="Times New Roman" w:hAnsi="Times New Roman" w:cs="Times New Roman"/>
                <w:color w:val="000000"/>
                <w:sz w:val="24"/>
                <w:szCs w:val="24"/>
              </w:rPr>
              <w:t>4. Виды саморегулируемых организаций профессиональных участников рынка ценных бумаг</w:t>
            </w:r>
          </w:p>
          <w:p w:rsidR="00D23A14" w:rsidRDefault="008D2F44">
            <w:pPr>
              <w:spacing w:after="0" w:line="240" w:lineRule="auto"/>
              <w:rPr>
                <w:sz w:val="24"/>
                <w:szCs w:val="24"/>
              </w:rPr>
            </w:pPr>
            <w:r>
              <w:rPr>
                <w:rFonts w:ascii="Times New Roman" w:hAnsi="Times New Roman" w:cs="Times New Roman"/>
                <w:color w:val="000000"/>
                <w:sz w:val="24"/>
                <w:szCs w:val="24"/>
              </w:rPr>
              <w:t>5. Неопределенность рамочного закона и ошибки регулирования.</w:t>
            </w:r>
          </w:p>
          <w:p w:rsidR="00D23A14" w:rsidRDefault="008D2F44">
            <w:pPr>
              <w:spacing w:after="0" w:line="240" w:lineRule="auto"/>
              <w:rPr>
                <w:sz w:val="24"/>
                <w:szCs w:val="24"/>
              </w:rPr>
            </w:pPr>
            <w:r>
              <w:rPr>
                <w:rFonts w:ascii="Times New Roman" w:hAnsi="Times New Roman" w:cs="Times New Roman"/>
                <w:color w:val="000000"/>
                <w:sz w:val="24"/>
                <w:szCs w:val="24"/>
              </w:rPr>
              <w:t>6. Предпочтения относительно регулирования, политическая дискуссия (bargaining) и общественное благосостояние.</w:t>
            </w:r>
          </w:p>
          <w:p w:rsidR="00D23A14" w:rsidRDefault="008D2F44">
            <w:pPr>
              <w:spacing w:after="0" w:line="240" w:lineRule="auto"/>
              <w:rPr>
                <w:sz w:val="24"/>
                <w:szCs w:val="24"/>
              </w:rPr>
            </w:pPr>
            <w:r>
              <w:rPr>
                <w:rFonts w:ascii="Times New Roman" w:hAnsi="Times New Roman" w:cs="Times New Roman"/>
                <w:color w:val="000000"/>
                <w:sz w:val="24"/>
                <w:szCs w:val="24"/>
              </w:rPr>
              <w:t>7. Теория юридических систем и выбор режима регулирования.</w:t>
            </w:r>
          </w:p>
        </w:tc>
      </w:tr>
      <w:tr w:rsidR="00D23A14">
        <w:trPr>
          <w:trHeight w:hRule="exact" w:val="8"/>
        </w:trPr>
        <w:tc>
          <w:tcPr>
            <w:tcW w:w="9640" w:type="dxa"/>
          </w:tcPr>
          <w:p w:rsidR="00D23A14" w:rsidRDefault="00D23A14"/>
        </w:tc>
      </w:tr>
      <w:tr w:rsidR="00D23A14">
        <w:trPr>
          <w:trHeight w:hRule="exact" w:val="314"/>
        </w:trPr>
        <w:tc>
          <w:tcPr>
            <w:tcW w:w="9654" w:type="dxa"/>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b/>
                <w:color w:val="000000"/>
                <w:sz w:val="24"/>
                <w:szCs w:val="24"/>
              </w:rPr>
              <w:t>Тема 4. Модель и функции СРО на российском финансовом рынке</w:t>
            </w:r>
          </w:p>
        </w:tc>
      </w:tr>
      <w:tr w:rsidR="00D23A14">
        <w:trPr>
          <w:trHeight w:hRule="exact" w:val="21"/>
        </w:trPr>
        <w:tc>
          <w:tcPr>
            <w:tcW w:w="9640" w:type="dxa"/>
          </w:tcPr>
          <w:p w:rsidR="00D23A14" w:rsidRDefault="00D23A14"/>
        </w:tc>
      </w:tr>
      <w:tr w:rsidR="00D23A14">
        <w:trPr>
          <w:trHeight w:hRule="exact" w:val="1666"/>
        </w:trPr>
        <w:tc>
          <w:tcPr>
            <w:tcW w:w="9654" w:type="dxa"/>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color w:val="000000"/>
                <w:sz w:val="24"/>
                <w:szCs w:val="24"/>
              </w:rPr>
              <w:t>1. СРО НФО и СРО актуариев</w:t>
            </w:r>
          </w:p>
          <w:p w:rsidR="00D23A14" w:rsidRDefault="008D2F44">
            <w:pPr>
              <w:spacing w:after="0" w:line="240" w:lineRule="auto"/>
              <w:rPr>
                <w:sz w:val="24"/>
                <w:szCs w:val="24"/>
              </w:rPr>
            </w:pPr>
            <w:r>
              <w:rPr>
                <w:rFonts w:ascii="Times New Roman" w:hAnsi="Times New Roman" w:cs="Times New Roman"/>
                <w:color w:val="000000"/>
                <w:sz w:val="24"/>
                <w:szCs w:val="24"/>
              </w:rPr>
              <w:t>2. Сопоставление российской модели СРО НФО и зарубежных моделей</w:t>
            </w:r>
          </w:p>
          <w:p w:rsidR="00D23A14" w:rsidRDefault="008D2F44">
            <w:pPr>
              <w:spacing w:after="0" w:line="240" w:lineRule="auto"/>
              <w:rPr>
                <w:sz w:val="24"/>
                <w:szCs w:val="24"/>
              </w:rPr>
            </w:pPr>
            <w:r>
              <w:rPr>
                <w:rFonts w:ascii="Times New Roman" w:hAnsi="Times New Roman" w:cs="Times New Roman"/>
                <w:color w:val="000000"/>
                <w:sz w:val="24"/>
                <w:szCs w:val="24"/>
              </w:rPr>
              <w:t>3. Ресурсная обеспеченность российских СРО</w:t>
            </w:r>
          </w:p>
          <w:p w:rsidR="00D23A14" w:rsidRDefault="008D2F44">
            <w:pPr>
              <w:spacing w:after="0" w:line="240" w:lineRule="auto"/>
              <w:rPr>
                <w:sz w:val="24"/>
                <w:szCs w:val="24"/>
              </w:rPr>
            </w:pPr>
            <w:r>
              <w:rPr>
                <w:rFonts w:ascii="Times New Roman" w:hAnsi="Times New Roman" w:cs="Times New Roman"/>
                <w:color w:val="000000"/>
                <w:sz w:val="24"/>
                <w:szCs w:val="24"/>
              </w:rPr>
              <w:t>4. Базовые стандарты СРО</w:t>
            </w:r>
          </w:p>
          <w:p w:rsidR="00D23A14" w:rsidRDefault="008D2F44">
            <w:pPr>
              <w:spacing w:after="0" w:line="240" w:lineRule="auto"/>
              <w:rPr>
                <w:sz w:val="24"/>
                <w:szCs w:val="24"/>
              </w:rPr>
            </w:pPr>
            <w:r>
              <w:rPr>
                <w:rFonts w:ascii="Times New Roman" w:hAnsi="Times New Roman" w:cs="Times New Roman"/>
                <w:color w:val="000000"/>
                <w:sz w:val="24"/>
                <w:szCs w:val="24"/>
              </w:rPr>
              <w:t>5. Система и результаты контроля СРО.</w:t>
            </w:r>
          </w:p>
          <w:p w:rsidR="00D23A14" w:rsidRDefault="008D2F44">
            <w:pPr>
              <w:spacing w:after="0" w:line="240" w:lineRule="auto"/>
              <w:rPr>
                <w:sz w:val="24"/>
                <w:szCs w:val="24"/>
              </w:rPr>
            </w:pPr>
            <w:r>
              <w:rPr>
                <w:rFonts w:ascii="Times New Roman" w:hAnsi="Times New Roman" w:cs="Times New Roman"/>
                <w:color w:val="000000"/>
                <w:sz w:val="24"/>
                <w:szCs w:val="24"/>
              </w:rPr>
              <w:t>6. Организация дисциплинарного механизма СРО</w:t>
            </w:r>
          </w:p>
        </w:tc>
      </w:tr>
      <w:tr w:rsidR="00D23A14">
        <w:trPr>
          <w:trHeight w:hRule="exact" w:val="8"/>
        </w:trPr>
        <w:tc>
          <w:tcPr>
            <w:tcW w:w="9640" w:type="dxa"/>
          </w:tcPr>
          <w:p w:rsidR="00D23A14" w:rsidRDefault="00D23A14"/>
        </w:tc>
      </w:tr>
      <w:tr w:rsidR="00D23A14">
        <w:trPr>
          <w:trHeight w:hRule="exact" w:val="314"/>
        </w:trPr>
        <w:tc>
          <w:tcPr>
            <w:tcW w:w="9654" w:type="dxa"/>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b/>
                <w:color w:val="000000"/>
                <w:sz w:val="24"/>
                <w:szCs w:val="24"/>
              </w:rPr>
              <w:t>Тема 5. Институт СРО на Российском финансовом рынке</w:t>
            </w:r>
          </w:p>
        </w:tc>
      </w:tr>
      <w:tr w:rsidR="00D23A14">
        <w:trPr>
          <w:trHeight w:hRule="exact" w:val="21"/>
        </w:trPr>
        <w:tc>
          <w:tcPr>
            <w:tcW w:w="9640" w:type="dxa"/>
          </w:tcPr>
          <w:p w:rsidR="00D23A14" w:rsidRDefault="00D23A14"/>
        </w:tc>
      </w:tr>
      <w:tr w:rsidR="00D23A14">
        <w:trPr>
          <w:trHeight w:hRule="exact" w:val="521"/>
        </w:trPr>
        <w:tc>
          <w:tcPr>
            <w:tcW w:w="9654" w:type="dxa"/>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color w:val="000000"/>
                <w:sz w:val="24"/>
                <w:szCs w:val="24"/>
              </w:rPr>
              <w:t>1. Установление правил поведения СРО.</w:t>
            </w:r>
          </w:p>
        </w:tc>
      </w:tr>
    </w:tbl>
    <w:p w:rsidR="00D23A14" w:rsidRDefault="008D2F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3A14">
        <w:trPr>
          <w:trHeight w:hRule="exact" w:val="1937"/>
        </w:trPr>
        <w:tc>
          <w:tcPr>
            <w:tcW w:w="9654" w:type="dxa"/>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color w:val="000000"/>
                <w:sz w:val="24"/>
                <w:szCs w:val="24"/>
              </w:rPr>
              <w:lastRenderedPageBreak/>
              <w:t>2. Контроль исполнения правил поведения СРО</w:t>
            </w:r>
          </w:p>
          <w:p w:rsidR="00D23A14" w:rsidRDefault="008D2F44">
            <w:pPr>
              <w:spacing w:after="0" w:line="240" w:lineRule="auto"/>
              <w:rPr>
                <w:sz w:val="24"/>
                <w:szCs w:val="24"/>
              </w:rPr>
            </w:pPr>
            <w:r>
              <w:rPr>
                <w:rFonts w:ascii="Times New Roman" w:hAnsi="Times New Roman" w:cs="Times New Roman"/>
                <w:color w:val="000000"/>
                <w:sz w:val="24"/>
                <w:szCs w:val="24"/>
              </w:rPr>
              <w:t>3. Совершенствование контрольной функции СРО</w:t>
            </w:r>
          </w:p>
          <w:p w:rsidR="00D23A14" w:rsidRDefault="008D2F44">
            <w:pPr>
              <w:spacing w:after="0" w:line="240" w:lineRule="auto"/>
              <w:rPr>
                <w:sz w:val="24"/>
                <w:szCs w:val="24"/>
              </w:rPr>
            </w:pPr>
            <w:r>
              <w:rPr>
                <w:rFonts w:ascii="Times New Roman" w:hAnsi="Times New Roman" w:cs="Times New Roman"/>
                <w:color w:val="000000"/>
                <w:sz w:val="24"/>
                <w:szCs w:val="24"/>
              </w:rPr>
              <w:t>4. Совершенствование дисциплинарного механизма СРО</w:t>
            </w:r>
          </w:p>
          <w:p w:rsidR="00D23A14" w:rsidRDefault="008D2F44">
            <w:pPr>
              <w:spacing w:after="0" w:line="240" w:lineRule="auto"/>
              <w:rPr>
                <w:sz w:val="24"/>
                <w:szCs w:val="24"/>
              </w:rPr>
            </w:pPr>
            <w:r>
              <w:rPr>
                <w:rFonts w:ascii="Times New Roman" w:hAnsi="Times New Roman" w:cs="Times New Roman"/>
                <w:color w:val="000000"/>
                <w:sz w:val="24"/>
                <w:szCs w:val="24"/>
              </w:rPr>
              <w:t>5. Саморегулирование кредитных организаций</w:t>
            </w:r>
          </w:p>
          <w:p w:rsidR="00D23A14" w:rsidRDefault="008D2F44">
            <w:pPr>
              <w:spacing w:after="0" w:line="240" w:lineRule="auto"/>
              <w:rPr>
                <w:sz w:val="24"/>
                <w:szCs w:val="24"/>
              </w:rPr>
            </w:pPr>
            <w:r>
              <w:rPr>
                <w:rFonts w:ascii="Times New Roman" w:hAnsi="Times New Roman" w:cs="Times New Roman"/>
                <w:color w:val="000000"/>
                <w:sz w:val="24"/>
                <w:szCs w:val="24"/>
              </w:rPr>
              <w:t>6. Регулирование деятельности агентов по продаже страховых и иных финансовых продуктов: возможная роль СРО</w:t>
            </w:r>
          </w:p>
          <w:p w:rsidR="00D23A14" w:rsidRDefault="008D2F44">
            <w:pPr>
              <w:spacing w:after="0" w:line="240" w:lineRule="auto"/>
              <w:rPr>
                <w:sz w:val="24"/>
                <w:szCs w:val="24"/>
              </w:rPr>
            </w:pPr>
            <w:r>
              <w:rPr>
                <w:rFonts w:ascii="Times New Roman" w:hAnsi="Times New Roman" w:cs="Times New Roman"/>
                <w:color w:val="000000"/>
                <w:sz w:val="24"/>
                <w:szCs w:val="24"/>
              </w:rPr>
              <w:t>7. Надзор СРО за специалистами на финансовом рынке.</w:t>
            </w:r>
          </w:p>
        </w:tc>
      </w:tr>
      <w:tr w:rsidR="00D23A14">
        <w:trPr>
          <w:trHeight w:hRule="exact" w:val="8"/>
        </w:trPr>
        <w:tc>
          <w:tcPr>
            <w:tcW w:w="9640" w:type="dxa"/>
          </w:tcPr>
          <w:p w:rsidR="00D23A14" w:rsidRDefault="00D23A14"/>
        </w:tc>
      </w:tr>
      <w:tr w:rsidR="00D23A14">
        <w:trPr>
          <w:trHeight w:hRule="exact" w:val="585"/>
        </w:trPr>
        <w:tc>
          <w:tcPr>
            <w:tcW w:w="9654" w:type="dxa"/>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b/>
                <w:color w:val="000000"/>
                <w:sz w:val="24"/>
                <w:szCs w:val="24"/>
              </w:rPr>
              <w:t>Тема 6 Порядок образования и прекращения деятельности саморегулируемой организации</w:t>
            </w:r>
          </w:p>
        </w:tc>
      </w:tr>
      <w:tr w:rsidR="00D23A14">
        <w:trPr>
          <w:trHeight w:hRule="exact" w:val="21"/>
        </w:trPr>
        <w:tc>
          <w:tcPr>
            <w:tcW w:w="9640" w:type="dxa"/>
          </w:tcPr>
          <w:p w:rsidR="00D23A14" w:rsidRDefault="00D23A14"/>
        </w:tc>
      </w:tr>
      <w:tr w:rsidR="00D23A14">
        <w:trPr>
          <w:trHeight w:hRule="exact" w:val="2748"/>
        </w:trPr>
        <w:tc>
          <w:tcPr>
            <w:tcW w:w="9654" w:type="dxa"/>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color w:val="000000"/>
                <w:sz w:val="24"/>
                <w:szCs w:val="24"/>
              </w:rPr>
              <w:t>1. Образование саморегулируемой организации</w:t>
            </w:r>
          </w:p>
          <w:p w:rsidR="00D23A14" w:rsidRDefault="008D2F44">
            <w:pPr>
              <w:spacing w:after="0" w:line="240" w:lineRule="auto"/>
              <w:rPr>
                <w:sz w:val="24"/>
                <w:szCs w:val="24"/>
              </w:rPr>
            </w:pPr>
            <w:r>
              <w:rPr>
                <w:rFonts w:ascii="Times New Roman" w:hAnsi="Times New Roman" w:cs="Times New Roman"/>
                <w:color w:val="000000"/>
                <w:sz w:val="24"/>
                <w:szCs w:val="24"/>
              </w:rPr>
              <w:t>2. Имущество саморегулируемой организации</w:t>
            </w:r>
          </w:p>
          <w:p w:rsidR="00D23A14" w:rsidRDefault="008D2F44">
            <w:pPr>
              <w:spacing w:after="0" w:line="240" w:lineRule="auto"/>
              <w:rPr>
                <w:sz w:val="24"/>
                <w:szCs w:val="24"/>
              </w:rPr>
            </w:pPr>
            <w:r>
              <w:rPr>
                <w:rFonts w:ascii="Times New Roman" w:hAnsi="Times New Roman" w:cs="Times New Roman"/>
                <w:color w:val="000000"/>
                <w:sz w:val="24"/>
                <w:szCs w:val="24"/>
              </w:rPr>
              <w:t>3. Членство в саморегулируемой организации</w:t>
            </w:r>
          </w:p>
          <w:p w:rsidR="00D23A14" w:rsidRDefault="008D2F44">
            <w:pPr>
              <w:spacing w:after="0" w:line="240" w:lineRule="auto"/>
              <w:rPr>
                <w:sz w:val="24"/>
                <w:szCs w:val="24"/>
              </w:rPr>
            </w:pPr>
            <w:r>
              <w:rPr>
                <w:rFonts w:ascii="Times New Roman" w:hAnsi="Times New Roman" w:cs="Times New Roman"/>
                <w:color w:val="000000"/>
                <w:sz w:val="24"/>
                <w:szCs w:val="24"/>
              </w:rPr>
              <w:t>4. Прекращение деятельности саморегулируемой организации</w:t>
            </w:r>
          </w:p>
          <w:p w:rsidR="00D23A14" w:rsidRDefault="008D2F44">
            <w:pPr>
              <w:spacing w:after="0" w:line="240" w:lineRule="auto"/>
              <w:rPr>
                <w:sz w:val="24"/>
                <w:szCs w:val="24"/>
              </w:rPr>
            </w:pPr>
            <w:r>
              <w:rPr>
                <w:rFonts w:ascii="Times New Roman" w:hAnsi="Times New Roman" w:cs="Times New Roman"/>
                <w:color w:val="000000"/>
                <w:sz w:val="24"/>
                <w:szCs w:val="24"/>
              </w:rPr>
              <w:t>5. Управление и контроль в саморегулируемой организации</w:t>
            </w:r>
          </w:p>
          <w:p w:rsidR="00D23A14" w:rsidRDefault="008D2F44">
            <w:pPr>
              <w:spacing w:after="0" w:line="240" w:lineRule="auto"/>
              <w:rPr>
                <w:sz w:val="24"/>
                <w:szCs w:val="24"/>
              </w:rPr>
            </w:pPr>
            <w:r>
              <w:rPr>
                <w:rFonts w:ascii="Times New Roman" w:hAnsi="Times New Roman" w:cs="Times New Roman"/>
                <w:color w:val="000000"/>
                <w:sz w:val="24"/>
                <w:szCs w:val="24"/>
              </w:rPr>
              <w:t>6. Контроль саморегулируемой организации за деятельностью своих членов</w:t>
            </w:r>
          </w:p>
          <w:p w:rsidR="00D23A14" w:rsidRDefault="008D2F44">
            <w:pPr>
              <w:spacing w:after="0" w:line="240" w:lineRule="auto"/>
              <w:rPr>
                <w:sz w:val="24"/>
                <w:szCs w:val="24"/>
              </w:rPr>
            </w:pPr>
            <w:r>
              <w:rPr>
                <w:rFonts w:ascii="Times New Roman" w:hAnsi="Times New Roman" w:cs="Times New Roman"/>
                <w:color w:val="000000"/>
                <w:sz w:val="24"/>
                <w:szCs w:val="24"/>
              </w:rPr>
              <w:t>7. Предмет саморегулирования, стандарты и правила саморегулируемой организации</w:t>
            </w:r>
          </w:p>
          <w:p w:rsidR="00D23A14" w:rsidRDefault="008D2F44">
            <w:pPr>
              <w:spacing w:after="0" w:line="240" w:lineRule="auto"/>
              <w:rPr>
                <w:sz w:val="24"/>
                <w:szCs w:val="24"/>
              </w:rPr>
            </w:pPr>
            <w:r>
              <w:rPr>
                <w:rFonts w:ascii="Times New Roman" w:hAnsi="Times New Roman" w:cs="Times New Roman"/>
                <w:color w:val="000000"/>
                <w:sz w:val="24"/>
                <w:szCs w:val="24"/>
              </w:rPr>
              <w:t>8. Понятие предмета саморегулирования</w:t>
            </w:r>
          </w:p>
          <w:p w:rsidR="00D23A14" w:rsidRDefault="008D2F44">
            <w:pPr>
              <w:spacing w:after="0" w:line="240" w:lineRule="auto"/>
              <w:rPr>
                <w:sz w:val="24"/>
                <w:szCs w:val="24"/>
              </w:rPr>
            </w:pPr>
            <w:r>
              <w:rPr>
                <w:rFonts w:ascii="Times New Roman" w:hAnsi="Times New Roman" w:cs="Times New Roman"/>
                <w:color w:val="000000"/>
                <w:sz w:val="24"/>
                <w:szCs w:val="24"/>
              </w:rPr>
              <w:t>9. Стандарты и правила саморегулирования</w:t>
            </w:r>
          </w:p>
        </w:tc>
      </w:tr>
      <w:tr w:rsidR="00D23A14">
        <w:trPr>
          <w:trHeight w:hRule="exact" w:val="8"/>
        </w:trPr>
        <w:tc>
          <w:tcPr>
            <w:tcW w:w="9640" w:type="dxa"/>
          </w:tcPr>
          <w:p w:rsidR="00D23A14" w:rsidRDefault="00D23A14"/>
        </w:tc>
      </w:tr>
      <w:tr w:rsidR="00D23A14">
        <w:trPr>
          <w:trHeight w:hRule="exact" w:val="585"/>
        </w:trPr>
        <w:tc>
          <w:tcPr>
            <w:tcW w:w="9654" w:type="dxa"/>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b/>
                <w:color w:val="000000"/>
                <w:sz w:val="24"/>
                <w:szCs w:val="24"/>
              </w:rPr>
              <w:t>Тема  7. Создание саморегулируемых организаций в сфере рынка ценных бумаг</w:t>
            </w:r>
          </w:p>
        </w:tc>
      </w:tr>
      <w:tr w:rsidR="00D23A14">
        <w:trPr>
          <w:trHeight w:hRule="exact" w:val="21"/>
        </w:trPr>
        <w:tc>
          <w:tcPr>
            <w:tcW w:w="9640" w:type="dxa"/>
          </w:tcPr>
          <w:p w:rsidR="00D23A14" w:rsidRDefault="00D23A14"/>
        </w:tc>
      </w:tr>
      <w:tr w:rsidR="00D23A14">
        <w:trPr>
          <w:trHeight w:hRule="exact" w:val="2748"/>
        </w:trPr>
        <w:tc>
          <w:tcPr>
            <w:tcW w:w="9654" w:type="dxa"/>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color w:val="000000"/>
                <w:sz w:val="24"/>
                <w:szCs w:val="24"/>
              </w:rPr>
              <w:t>1. Саморегулирование брокерской деятельности</w:t>
            </w:r>
          </w:p>
          <w:p w:rsidR="00D23A14" w:rsidRDefault="008D2F44">
            <w:pPr>
              <w:spacing w:after="0" w:line="240" w:lineRule="auto"/>
              <w:rPr>
                <w:sz w:val="24"/>
                <w:szCs w:val="24"/>
              </w:rPr>
            </w:pPr>
            <w:r>
              <w:rPr>
                <w:rFonts w:ascii="Times New Roman" w:hAnsi="Times New Roman" w:cs="Times New Roman"/>
                <w:color w:val="000000"/>
                <w:sz w:val="24"/>
                <w:szCs w:val="24"/>
              </w:rPr>
              <w:t>2.Саморегулирование управляющих компаний</w:t>
            </w:r>
          </w:p>
          <w:p w:rsidR="00D23A14" w:rsidRDefault="008D2F44">
            <w:pPr>
              <w:spacing w:after="0" w:line="240" w:lineRule="auto"/>
              <w:rPr>
                <w:sz w:val="24"/>
                <w:szCs w:val="24"/>
              </w:rPr>
            </w:pPr>
            <w:r>
              <w:rPr>
                <w:rFonts w:ascii="Times New Roman" w:hAnsi="Times New Roman" w:cs="Times New Roman"/>
                <w:color w:val="000000"/>
                <w:sz w:val="24"/>
                <w:szCs w:val="24"/>
              </w:rPr>
              <w:t>3.Саморегулирование дилерской деятельности</w:t>
            </w:r>
          </w:p>
          <w:p w:rsidR="00D23A14" w:rsidRDefault="008D2F44">
            <w:pPr>
              <w:spacing w:after="0" w:line="240" w:lineRule="auto"/>
              <w:rPr>
                <w:sz w:val="24"/>
                <w:szCs w:val="24"/>
              </w:rPr>
            </w:pPr>
            <w:r>
              <w:rPr>
                <w:rFonts w:ascii="Times New Roman" w:hAnsi="Times New Roman" w:cs="Times New Roman"/>
                <w:color w:val="000000"/>
                <w:sz w:val="24"/>
                <w:szCs w:val="24"/>
              </w:rPr>
              <w:t>4.Саморегулированиедепозитарной деятельности</w:t>
            </w:r>
          </w:p>
          <w:p w:rsidR="00D23A14" w:rsidRDefault="008D2F44">
            <w:pPr>
              <w:spacing w:after="0" w:line="240" w:lineRule="auto"/>
              <w:rPr>
                <w:sz w:val="24"/>
                <w:szCs w:val="24"/>
              </w:rPr>
            </w:pPr>
            <w:r>
              <w:rPr>
                <w:rFonts w:ascii="Times New Roman" w:hAnsi="Times New Roman" w:cs="Times New Roman"/>
                <w:color w:val="000000"/>
                <w:sz w:val="24"/>
                <w:szCs w:val="24"/>
              </w:rPr>
              <w:t>5.Саморегулирование клиринговой деятельности</w:t>
            </w:r>
          </w:p>
          <w:p w:rsidR="00D23A14" w:rsidRDefault="008D2F44">
            <w:pPr>
              <w:spacing w:after="0" w:line="240" w:lineRule="auto"/>
              <w:rPr>
                <w:sz w:val="24"/>
                <w:szCs w:val="24"/>
              </w:rPr>
            </w:pPr>
            <w:r>
              <w:rPr>
                <w:rFonts w:ascii="Times New Roman" w:hAnsi="Times New Roman" w:cs="Times New Roman"/>
                <w:color w:val="000000"/>
                <w:sz w:val="24"/>
                <w:szCs w:val="24"/>
              </w:rPr>
              <w:t>6.Саморегулирование регистраторской деятельности</w:t>
            </w:r>
          </w:p>
          <w:p w:rsidR="00D23A14" w:rsidRDefault="008D2F44">
            <w:pPr>
              <w:spacing w:after="0" w:line="240" w:lineRule="auto"/>
              <w:rPr>
                <w:sz w:val="24"/>
                <w:szCs w:val="24"/>
              </w:rPr>
            </w:pPr>
            <w:r>
              <w:rPr>
                <w:rFonts w:ascii="Times New Roman" w:hAnsi="Times New Roman" w:cs="Times New Roman"/>
                <w:color w:val="000000"/>
                <w:sz w:val="24"/>
                <w:szCs w:val="24"/>
              </w:rPr>
              <w:t>7.Саморегулирование деятельности по организации торговли на рынке ценных бумаг</w:t>
            </w:r>
          </w:p>
          <w:p w:rsidR="00D23A14" w:rsidRDefault="008D2F44">
            <w:pPr>
              <w:spacing w:after="0" w:line="240" w:lineRule="auto"/>
              <w:rPr>
                <w:sz w:val="24"/>
                <w:szCs w:val="24"/>
              </w:rPr>
            </w:pPr>
            <w:r>
              <w:rPr>
                <w:rFonts w:ascii="Times New Roman" w:hAnsi="Times New Roman" w:cs="Times New Roman"/>
                <w:color w:val="000000"/>
                <w:sz w:val="24"/>
                <w:szCs w:val="24"/>
              </w:rPr>
              <w:t>8.Саморегулирование актуарной деятельности</w:t>
            </w:r>
          </w:p>
          <w:p w:rsidR="00D23A14" w:rsidRDefault="008D2F44">
            <w:pPr>
              <w:spacing w:after="0" w:line="240" w:lineRule="auto"/>
              <w:rPr>
                <w:sz w:val="24"/>
                <w:szCs w:val="24"/>
              </w:rPr>
            </w:pPr>
            <w:r>
              <w:rPr>
                <w:rFonts w:ascii="Times New Roman" w:hAnsi="Times New Roman" w:cs="Times New Roman"/>
                <w:color w:val="000000"/>
                <w:sz w:val="24"/>
                <w:szCs w:val="24"/>
              </w:rPr>
              <w:t>9.Саморегулирование кадастровых инженеров</w:t>
            </w:r>
          </w:p>
          <w:p w:rsidR="00D23A14" w:rsidRDefault="008D2F44">
            <w:pPr>
              <w:spacing w:after="0" w:line="240" w:lineRule="auto"/>
              <w:rPr>
                <w:sz w:val="24"/>
                <w:szCs w:val="24"/>
              </w:rPr>
            </w:pPr>
            <w:r>
              <w:rPr>
                <w:rFonts w:ascii="Times New Roman" w:hAnsi="Times New Roman" w:cs="Times New Roman"/>
                <w:color w:val="000000"/>
                <w:sz w:val="24"/>
                <w:szCs w:val="24"/>
              </w:rPr>
              <w:t>10.Саморегулирование деятельности патентных поверенных</w:t>
            </w:r>
          </w:p>
        </w:tc>
      </w:tr>
      <w:tr w:rsidR="00D23A14">
        <w:trPr>
          <w:trHeight w:hRule="exact" w:val="8"/>
        </w:trPr>
        <w:tc>
          <w:tcPr>
            <w:tcW w:w="9640" w:type="dxa"/>
          </w:tcPr>
          <w:p w:rsidR="00D23A14" w:rsidRDefault="00D23A14"/>
        </w:tc>
      </w:tr>
      <w:tr w:rsidR="00D23A14">
        <w:trPr>
          <w:trHeight w:hRule="exact" w:val="314"/>
        </w:trPr>
        <w:tc>
          <w:tcPr>
            <w:tcW w:w="9654" w:type="dxa"/>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b/>
                <w:color w:val="000000"/>
                <w:sz w:val="24"/>
                <w:szCs w:val="24"/>
              </w:rPr>
              <w:t>6</w:t>
            </w:r>
          </w:p>
        </w:tc>
      </w:tr>
      <w:tr w:rsidR="00D23A14">
        <w:trPr>
          <w:trHeight w:hRule="exact" w:val="21"/>
        </w:trPr>
        <w:tc>
          <w:tcPr>
            <w:tcW w:w="9640" w:type="dxa"/>
          </w:tcPr>
          <w:p w:rsidR="00D23A14" w:rsidRDefault="00D23A14"/>
        </w:tc>
      </w:tr>
      <w:tr w:rsidR="00D23A14">
        <w:trPr>
          <w:trHeight w:hRule="exact" w:val="1125"/>
        </w:trPr>
        <w:tc>
          <w:tcPr>
            <w:tcW w:w="9654" w:type="dxa"/>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color w:val="000000"/>
                <w:sz w:val="24"/>
                <w:szCs w:val="24"/>
              </w:rPr>
              <w:t>1. Компоненты, составляющие репутацию СРО</w:t>
            </w:r>
          </w:p>
          <w:p w:rsidR="00D23A14" w:rsidRDefault="008D2F44">
            <w:pPr>
              <w:spacing w:after="0" w:line="240" w:lineRule="auto"/>
              <w:rPr>
                <w:sz w:val="24"/>
                <w:szCs w:val="24"/>
              </w:rPr>
            </w:pPr>
            <w:r>
              <w:rPr>
                <w:rFonts w:ascii="Times New Roman" w:hAnsi="Times New Roman" w:cs="Times New Roman"/>
                <w:color w:val="000000"/>
                <w:sz w:val="24"/>
                <w:szCs w:val="24"/>
              </w:rPr>
              <w:t>2. Из чего состоит репутация СРО?</w:t>
            </w:r>
          </w:p>
          <w:p w:rsidR="00D23A14" w:rsidRDefault="008D2F44">
            <w:pPr>
              <w:spacing w:after="0" w:line="240" w:lineRule="auto"/>
              <w:rPr>
                <w:sz w:val="24"/>
                <w:szCs w:val="24"/>
              </w:rPr>
            </w:pPr>
            <w:r>
              <w:rPr>
                <w:rFonts w:ascii="Times New Roman" w:hAnsi="Times New Roman" w:cs="Times New Roman"/>
                <w:color w:val="000000"/>
                <w:sz w:val="24"/>
                <w:szCs w:val="24"/>
              </w:rPr>
              <w:t>3. Информационная открытость СРО</w:t>
            </w:r>
          </w:p>
          <w:p w:rsidR="00D23A14" w:rsidRDefault="008D2F44">
            <w:pPr>
              <w:spacing w:after="0" w:line="240" w:lineRule="auto"/>
              <w:rPr>
                <w:sz w:val="24"/>
                <w:szCs w:val="24"/>
              </w:rPr>
            </w:pPr>
            <w:r>
              <w:rPr>
                <w:rFonts w:ascii="Times New Roman" w:hAnsi="Times New Roman" w:cs="Times New Roman"/>
                <w:color w:val="000000"/>
                <w:sz w:val="24"/>
                <w:szCs w:val="24"/>
              </w:rPr>
              <w:t>4. Репутационные характеристики и механизмы рейтингования СРО.</w:t>
            </w:r>
          </w:p>
        </w:tc>
      </w:tr>
      <w:tr w:rsidR="00D23A14">
        <w:trPr>
          <w:trHeight w:hRule="exact" w:val="8"/>
        </w:trPr>
        <w:tc>
          <w:tcPr>
            <w:tcW w:w="9640" w:type="dxa"/>
          </w:tcPr>
          <w:p w:rsidR="00D23A14" w:rsidRDefault="00D23A14"/>
        </w:tc>
      </w:tr>
      <w:tr w:rsidR="00D23A14">
        <w:trPr>
          <w:trHeight w:hRule="exact" w:val="314"/>
        </w:trPr>
        <w:tc>
          <w:tcPr>
            <w:tcW w:w="9654" w:type="dxa"/>
            <w:shd w:val="clear" w:color="000000" w:fill="FFFFFF"/>
            <w:tcMar>
              <w:left w:w="34" w:type="dxa"/>
              <w:right w:w="34" w:type="dxa"/>
            </w:tcMar>
          </w:tcPr>
          <w:p w:rsidR="00D23A14" w:rsidRDefault="008D2F44">
            <w:pPr>
              <w:spacing w:after="0" w:line="240" w:lineRule="auto"/>
              <w:jc w:val="center"/>
              <w:rPr>
                <w:sz w:val="24"/>
                <w:szCs w:val="24"/>
              </w:rPr>
            </w:pPr>
            <w:r>
              <w:rPr>
                <w:rFonts w:ascii="Times New Roman" w:hAnsi="Times New Roman" w:cs="Times New Roman"/>
                <w:b/>
                <w:color w:val="000000"/>
                <w:sz w:val="24"/>
                <w:szCs w:val="24"/>
              </w:rPr>
              <w:t>Тема 9. Государственный контроль финансовых СРО</w:t>
            </w:r>
          </w:p>
        </w:tc>
      </w:tr>
      <w:tr w:rsidR="00D23A14">
        <w:trPr>
          <w:trHeight w:hRule="exact" w:val="21"/>
        </w:trPr>
        <w:tc>
          <w:tcPr>
            <w:tcW w:w="9640" w:type="dxa"/>
          </w:tcPr>
          <w:p w:rsidR="00D23A14" w:rsidRDefault="00D23A14"/>
        </w:tc>
      </w:tr>
      <w:tr w:rsidR="00D23A14">
        <w:trPr>
          <w:trHeight w:hRule="exact" w:val="3019"/>
        </w:trPr>
        <w:tc>
          <w:tcPr>
            <w:tcW w:w="9654" w:type="dxa"/>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color w:val="000000"/>
                <w:sz w:val="24"/>
                <w:szCs w:val="24"/>
              </w:rPr>
              <w:t>1. Государственное регулирование и саморегулирование рынков.</w:t>
            </w:r>
          </w:p>
          <w:p w:rsidR="00D23A14" w:rsidRDefault="008D2F44">
            <w:pPr>
              <w:spacing w:after="0" w:line="240" w:lineRule="auto"/>
              <w:rPr>
                <w:sz w:val="24"/>
                <w:szCs w:val="24"/>
              </w:rPr>
            </w:pPr>
            <w:r>
              <w:rPr>
                <w:rFonts w:ascii="Times New Roman" w:hAnsi="Times New Roman" w:cs="Times New Roman"/>
                <w:color w:val="000000"/>
                <w:sz w:val="24"/>
                <w:szCs w:val="24"/>
              </w:rPr>
              <w:t>2. Структура государственных органов и институтов, осуществляющих регулирование финансовых рынков в разных странах.</w:t>
            </w:r>
          </w:p>
          <w:p w:rsidR="00D23A14" w:rsidRDefault="008D2F44">
            <w:pPr>
              <w:spacing w:after="0" w:line="240" w:lineRule="auto"/>
              <w:rPr>
                <w:sz w:val="24"/>
                <w:szCs w:val="24"/>
              </w:rPr>
            </w:pPr>
            <w:r>
              <w:rPr>
                <w:rFonts w:ascii="Times New Roman" w:hAnsi="Times New Roman" w:cs="Times New Roman"/>
                <w:color w:val="000000"/>
                <w:sz w:val="24"/>
                <w:szCs w:val="24"/>
              </w:rPr>
              <w:t>3. Саморегулируемые организации. Компенсационные и иные фонды в качестве инструмента защиты прав инвестора.</w:t>
            </w:r>
          </w:p>
          <w:p w:rsidR="00D23A14" w:rsidRDefault="008D2F44">
            <w:pPr>
              <w:spacing w:after="0" w:line="240" w:lineRule="auto"/>
              <w:rPr>
                <w:sz w:val="24"/>
                <w:szCs w:val="24"/>
              </w:rPr>
            </w:pPr>
            <w:r>
              <w:rPr>
                <w:rFonts w:ascii="Times New Roman" w:hAnsi="Times New Roman" w:cs="Times New Roman"/>
                <w:color w:val="000000"/>
                <w:sz w:val="24"/>
                <w:szCs w:val="24"/>
              </w:rPr>
              <w:t>4. Процедура рассмотрения споров по операциям на финансовых рынках, третейские суды.</w:t>
            </w:r>
          </w:p>
          <w:p w:rsidR="00D23A14" w:rsidRDefault="008D2F44">
            <w:pPr>
              <w:spacing w:after="0" w:line="240" w:lineRule="auto"/>
              <w:rPr>
                <w:sz w:val="24"/>
                <w:szCs w:val="24"/>
              </w:rPr>
            </w:pPr>
            <w:r>
              <w:rPr>
                <w:rFonts w:ascii="Times New Roman" w:hAnsi="Times New Roman" w:cs="Times New Roman"/>
                <w:color w:val="000000"/>
                <w:sz w:val="24"/>
                <w:szCs w:val="24"/>
              </w:rPr>
              <w:t>5. Инструменты и методы регулирования.</w:t>
            </w:r>
          </w:p>
          <w:p w:rsidR="00D23A14" w:rsidRDefault="008D2F44">
            <w:pPr>
              <w:spacing w:after="0" w:line="240" w:lineRule="auto"/>
              <w:rPr>
                <w:sz w:val="24"/>
                <w:szCs w:val="24"/>
              </w:rPr>
            </w:pPr>
            <w:r>
              <w:rPr>
                <w:rFonts w:ascii="Times New Roman" w:hAnsi="Times New Roman" w:cs="Times New Roman"/>
                <w:color w:val="000000"/>
                <w:sz w:val="24"/>
                <w:szCs w:val="24"/>
              </w:rPr>
              <w:t>6. Лицензирование деятельности, допуск на рынок, регулирование достаточности собственного капитала финансовых фирм, требования о раскрытии информации и другие инструменты</w:t>
            </w:r>
          </w:p>
        </w:tc>
      </w:tr>
    </w:tbl>
    <w:p w:rsidR="00D23A14" w:rsidRDefault="008D2F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3A14">
        <w:trPr>
          <w:trHeight w:hRule="exact" w:val="855"/>
        </w:trPr>
        <w:tc>
          <w:tcPr>
            <w:tcW w:w="9654" w:type="dxa"/>
            <w:shd w:val="clear" w:color="000000" w:fill="FFFFFF"/>
            <w:tcMar>
              <w:left w:w="34" w:type="dxa"/>
              <w:right w:w="34" w:type="dxa"/>
            </w:tcMar>
          </w:tcPr>
          <w:p w:rsidR="00D23A14" w:rsidRDefault="00D23A14">
            <w:pPr>
              <w:spacing w:after="0" w:line="240" w:lineRule="auto"/>
              <w:rPr>
                <w:sz w:val="24"/>
                <w:szCs w:val="24"/>
              </w:rPr>
            </w:pPr>
          </w:p>
          <w:p w:rsidR="00D23A14" w:rsidRDefault="008D2F4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23A14">
        <w:trPr>
          <w:trHeight w:hRule="exact" w:val="4912"/>
        </w:trPr>
        <w:tc>
          <w:tcPr>
            <w:tcW w:w="9654" w:type="dxa"/>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«Саморегулируемые организации в сфере финансового рынка» / Сергиенко О.В.. – Омск: Изд-во Омской гуманитарной академии, 2021.</w:t>
            </w:r>
          </w:p>
          <w:p w:rsidR="00D23A14" w:rsidRDefault="008D2F4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23A14" w:rsidRDefault="008D2F4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23A14" w:rsidRDefault="008D2F4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23A14">
        <w:trPr>
          <w:trHeight w:hRule="exact" w:val="138"/>
        </w:trPr>
        <w:tc>
          <w:tcPr>
            <w:tcW w:w="9640" w:type="dxa"/>
          </w:tcPr>
          <w:p w:rsidR="00D23A14" w:rsidRDefault="00D23A14"/>
        </w:tc>
      </w:tr>
      <w:tr w:rsidR="00D23A14">
        <w:trPr>
          <w:trHeight w:hRule="exact" w:val="855"/>
        </w:trPr>
        <w:tc>
          <w:tcPr>
            <w:tcW w:w="9654" w:type="dxa"/>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23A14" w:rsidRDefault="008D2F44">
            <w:pPr>
              <w:spacing w:after="0" w:line="240" w:lineRule="auto"/>
              <w:rPr>
                <w:sz w:val="24"/>
                <w:szCs w:val="24"/>
              </w:rPr>
            </w:pPr>
            <w:r>
              <w:rPr>
                <w:rFonts w:ascii="Times New Roman" w:hAnsi="Times New Roman" w:cs="Times New Roman"/>
                <w:b/>
                <w:color w:val="000000"/>
                <w:sz w:val="24"/>
                <w:szCs w:val="24"/>
              </w:rPr>
              <w:t>Основная:</w:t>
            </w:r>
          </w:p>
        </w:tc>
      </w:tr>
      <w:tr w:rsidR="00D23A14">
        <w:trPr>
          <w:trHeight w:hRule="exact" w:val="826"/>
        </w:trPr>
        <w:tc>
          <w:tcPr>
            <w:tcW w:w="9654" w:type="dxa"/>
            <w:shd w:val="clear" w:color="000000" w:fill="FFFFFF"/>
            <w:tcMar>
              <w:left w:w="34" w:type="dxa"/>
              <w:right w:w="34" w:type="dxa"/>
            </w:tcMar>
          </w:tcPr>
          <w:p w:rsidR="00D23A14" w:rsidRDefault="008D2F4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надзор</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финансовом</w:t>
            </w:r>
            <w:r>
              <w:t xml:space="preserve"> </w:t>
            </w:r>
            <w:r>
              <w:rPr>
                <w:rFonts w:ascii="Times New Roman" w:hAnsi="Times New Roman" w:cs="Times New Roman"/>
                <w:color w:val="000000"/>
                <w:sz w:val="24"/>
                <w:szCs w:val="24"/>
              </w:rPr>
              <w:t>рынке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Гузнов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Рождественская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978-5-534-09973-7.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77284">
                <w:rPr>
                  <w:rStyle w:val="a3"/>
                </w:rPr>
                <w:t>https://urait.ru/bcode/452365</w:t>
              </w:r>
            </w:hyperlink>
            <w:r>
              <w:t xml:space="preserve"> </w:t>
            </w:r>
          </w:p>
        </w:tc>
      </w:tr>
      <w:tr w:rsidR="00D23A14">
        <w:trPr>
          <w:trHeight w:hRule="exact" w:val="826"/>
        </w:trPr>
        <w:tc>
          <w:tcPr>
            <w:tcW w:w="9654" w:type="dxa"/>
            <w:shd w:val="clear" w:color="000000" w:fill="FFFFFF"/>
            <w:tcMar>
              <w:left w:w="34" w:type="dxa"/>
              <w:right w:w="34" w:type="dxa"/>
            </w:tcMar>
          </w:tcPr>
          <w:p w:rsidR="00D23A14" w:rsidRDefault="008D2F4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Публично-правовое</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финансового</w:t>
            </w:r>
            <w:r>
              <w:t xml:space="preserve"> </w:t>
            </w:r>
            <w:r>
              <w:rPr>
                <w:rFonts w:ascii="Times New Roman" w:hAnsi="Times New Roman" w:cs="Times New Roman"/>
                <w:color w:val="000000"/>
                <w:sz w:val="24"/>
                <w:szCs w:val="24"/>
              </w:rPr>
              <w:t>рынка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Гузнов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Рождественская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978-5-534-10168-3.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77284">
                <w:rPr>
                  <w:rStyle w:val="a3"/>
                </w:rPr>
                <w:t>https://urait.ru/bcode/452383</w:t>
              </w:r>
            </w:hyperlink>
            <w:r>
              <w:t xml:space="preserve"> </w:t>
            </w:r>
          </w:p>
        </w:tc>
      </w:tr>
      <w:tr w:rsidR="00D23A14">
        <w:trPr>
          <w:trHeight w:hRule="exact" w:val="826"/>
        </w:trPr>
        <w:tc>
          <w:tcPr>
            <w:tcW w:w="9654" w:type="dxa"/>
            <w:shd w:val="clear" w:color="000000" w:fill="FFFFFF"/>
            <w:tcMar>
              <w:left w:w="34" w:type="dxa"/>
              <w:right w:w="34" w:type="dxa"/>
            </w:tcMar>
          </w:tcPr>
          <w:p w:rsidR="00D23A14" w:rsidRDefault="008D2F4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Центрального</w:t>
            </w:r>
            <w:r>
              <w:t xml:space="preserve"> </w:t>
            </w:r>
            <w:r>
              <w:rPr>
                <w:rFonts w:ascii="Times New Roman" w:hAnsi="Times New Roman" w:cs="Times New Roman"/>
                <w:color w:val="000000"/>
                <w:sz w:val="24"/>
                <w:szCs w:val="24"/>
              </w:rPr>
              <w:t>банка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Крымова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Дядичко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978-5-534-13749-1.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77284">
                <w:rPr>
                  <w:rStyle w:val="a3"/>
                </w:rPr>
                <w:t>https://urait.ru/bcode/466695</w:t>
              </w:r>
            </w:hyperlink>
            <w:r>
              <w:t xml:space="preserve"> </w:t>
            </w:r>
          </w:p>
        </w:tc>
      </w:tr>
      <w:tr w:rsidR="00D23A14">
        <w:trPr>
          <w:trHeight w:hRule="exact" w:val="1096"/>
        </w:trPr>
        <w:tc>
          <w:tcPr>
            <w:tcW w:w="9654" w:type="dxa"/>
            <w:shd w:val="clear" w:color="000000" w:fill="FFFFFF"/>
            <w:tcMar>
              <w:left w:w="34" w:type="dxa"/>
              <w:right w:w="34" w:type="dxa"/>
            </w:tcMar>
          </w:tcPr>
          <w:p w:rsidR="00D23A14" w:rsidRDefault="008D2F44">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Рынок</w:t>
            </w:r>
            <w:r>
              <w:t xml:space="preserve"> </w:t>
            </w:r>
            <w:r>
              <w:rPr>
                <w:rFonts w:ascii="Times New Roman" w:hAnsi="Times New Roman" w:cs="Times New Roman"/>
                <w:color w:val="000000"/>
                <w:sz w:val="24"/>
                <w:szCs w:val="24"/>
              </w:rPr>
              <w:t>ценных</w:t>
            </w:r>
            <w:r>
              <w:t xml:space="preserve"> </w:t>
            </w:r>
            <w:r>
              <w:rPr>
                <w:rFonts w:ascii="Times New Roman" w:hAnsi="Times New Roman" w:cs="Times New Roman"/>
                <w:color w:val="000000"/>
                <w:sz w:val="24"/>
                <w:szCs w:val="24"/>
              </w:rPr>
              <w:t>бумаг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Берзон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Аршавский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Галанова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Касаткин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Красильников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Курочкин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Меньшиков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Столяров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978-5-534-11196-5.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77284">
                <w:rPr>
                  <w:rStyle w:val="a3"/>
                </w:rPr>
                <w:t>https://urait.ru/bcode/444713</w:t>
              </w:r>
            </w:hyperlink>
            <w:r>
              <w:t xml:space="preserve"> </w:t>
            </w:r>
          </w:p>
        </w:tc>
      </w:tr>
      <w:tr w:rsidR="00D23A14">
        <w:trPr>
          <w:trHeight w:hRule="exact" w:val="826"/>
        </w:trPr>
        <w:tc>
          <w:tcPr>
            <w:tcW w:w="9654" w:type="dxa"/>
            <w:shd w:val="clear" w:color="000000" w:fill="FFFFFF"/>
            <w:tcMar>
              <w:left w:w="34" w:type="dxa"/>
              <w:right w:w="34" w:type="dxa"/>
            </w:tcMar>
          </w:tcPr>
          <w:p w:rsidR="00D23A14" w:rsidRDefault="008D2F44">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надзор</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финансовом</w:t>
            </w:r>
            <w:r>
              <w:t xml:space="preserve"> </w:t>
            </w:r>
            <w:r>
              <w:rPr>
                <w:rFonts w:ascii="Times New Roman" w:hAnsi="Times New Roman" w:cs="Times New Roman"/>
                <w:color w:val="000000"/>
                <w:sz w:val="24"/>
                <w:szCs w:val="24"/>
              </w:rPr>
              <w:t>рынке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Гузнов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Рождественская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978-5-534-09973-7.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77284">
                <w:rPr>
                  <w:rStyle w:val="a3"/>
                </w:rPr>
                <w:t>https://urait.ru/bcode/429064</w:t>
              </w:r>
            </w:hyperlink>
            <w:r>
              <w:t xml:space="preserve"> </w:t>
            </w:r>
          </w:p>
        </w:tc>
      </w:tr>
      <w:tr w:rsidR="00D23A14">
        <w:trPr>
          <w:trHeight w:hRule="exact" w:val="585"/>
        </w:trPr>
        <w:tc>
          <w:tcPr>
            <w:tcW w:w="9654" w:type="dxa"/>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23A14">
        <w:trPr>
          <w:trHeight w:hRule="exact" w:val="3643"/>
        </w:trPr>
        <w:tc>
          <w:tcPr>
            <w:tcW w:w="9654" w:type="dxa"/>
            <w:shd w:val="clear" w:color="000000" w:fill="FFFFFF"/>
            <w:tcMar>
              <w:left w:w="34" w:type="dxa"/>
              <w:right w:w="34" w:type="dxa"/>
            </w:tcMar>
          </w:tcPr>
          <w:p w:rsidR="00D23A14" w:rsidRDefault="008D2F4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B77284">
                <w:rPr>
                  <w:rStyle w:val="a3"/>
                  <w:rFonts w:ascii="Times New Roman" w:hAnsi="Times New Roman" w:cs="Times New Roman"/>
                  <w:sz w:val="24"/>
                  <w:szCs w:val="24"/>
                </w:rPr>
                <w:t>http://www.iprbookshop.ru</w:t>
              </w:r>
            </w:hyperlink>
          </w:p>
          <w:p w:rsidR="00D23A14" w:rsidRDefault="008D2F4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B77284">
                <w:rPr>
                  <w:rStyle w:val="a3"/>
                  <w:rFonts w:ascii="Times New Roman" w:hAnsi="Times New Roman" w:cs="Times New Roman"/>
                  <w:sz w:val="24"/>
                  <w:szCs w:val="24"/>
                </w:rPr>
                <w:t>http://biblio-online.ru</w:t>
              </w:r>
            </w:hyperlink>
          </w:p>
          <w:p w:rsidR="00D23A14" w:rsidRDefault="008D2F4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B77284">
                <w:rPr>
                  <w:rStyle w:val="a3"/>
                  <w:rFonts w:ascii="Times New Roman" w:hAnsi="Times New Roman" w:cs="Times New Roman"/>
                  <w:sz w:val="24"/>
                  <w:szCs w:val="24"/>
                </w:rPr>
                <w:t>http://window.edu.ru/</w:t>
              </w:r>
            </w:hyperlink>
          </w:p>
          <w:p w:rsidR="00D23A14" w:rsidRDefault="008D2F4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B77284">
                <w:rPr>
                  <w:rStyle w:val="a3"/>
                  <w:rFonts w:ascii="Times New Roman" w:hAnsi="Times New Roman" w:cs="Times New Roman"/>
                  <w:sz w:val="24"/>
                  <w:szCs w:val="24"/>
                </w:rPr>
                <w:t>http://elibrary.ru</w:t>
              </w:r>
            </w:hyperlink>
          </w:p>
          <w:p w:rsidR="00D23A14" w:rsidRDefault="008D2F4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B77284">
                <w:rPr>
                  <w:rStyle w:val="a3"/>
                  <w:rFonts w:ascii="Times New Roman" w:hAnsi="Times New Roman" w:cs="Times New Roman"/>
                  <w:sz w:val="24"/>
                  <w:szCs w:val="24"/>
                </w:rPr>
                <w:t>http://www.sciencedirect.com</w:t>
              </w:r>
            </w:hyperlink>
          </w:p>
          <w:p w:rsidR="00D23A14" w:rsidRDefault="008D2F4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D23A14" w:rsidRDefault="008D2F4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B77284">
                <w:rPr>
                  <w:rStyle w:val="a3"/>
                  <w:rFonts w:ascii="Times New Roman" w:hAnsi="Times New Roman" w:cs="Times New Roman"/>
                  <w:sz w:val="24"/>
                  <w:szCs w:val="24"/>
                </w:rPr>
                <w:t>http://journals.cambridge.org</w:t>
              </w:r>
            </w:hyperlink>
          </w:p>
          <w:p w:rsidR="00D23A14" w:rsidRDefault="008D2F4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B77284">
                <w:rPr>
                  <w:rStyle w:val="a3"/>
                  <w:rFonts w:ascii="Times New Roman" w:hAnsi="Times New Roman" w:cs="Times New Roman"/>
                  <w:sz w:val="24"/>
                  <w:szCs w:val="24"/>
                </w:rPr>
                <w:t>http://www.oxfordjoumals.org</w:t>
              </w:r>
            </w:hyperlink>
          </w:p>
          <w:p w:rsidR="00D23A14" w:rsidRDefault="008D2F4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B77284">
                <w:rPr>
                  <w:rStyle w:val="a3"/>
                  <w:rFonts w:ascii="Times New Roman" w:hAnsi="Times New Roman" w:cs="Times New Roman"/>
                  <w:sz w:val="24"/>
                  <w:szCs w:val="24"/>
                </w:rPr>
                <w:t>http://dic.academic.ru/</w:t>
              </w:r>
            </w:hyperlink>
          </w:p>
          <w:p w:rsidR="00D23A14" w:rsidRDefault="008D2F4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B77284">
                <w:rPr>
                  <w:rStyle w:val="a3"/>
                  <w:rFonts w:ascii="Times New Roman" w:hAnsi="Times New Roman" w:cs="Times New Roman"/>
                  <w:sz w:val="24"/>
                  <w:szCs w:val="24"/>
                </w:rPr>
                <w:t>http://www.benran.ru</w:t>
              </w:r>
            </w:hyperlink>
          </w:p>
          <w:p w:rsidR="00D23A14" w:rsidRDefault="008D2F4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B77284">
                <w:rPr>
                  <w:rStyle w:val="a3"/>
                  <w:rFonts w:ascii="Times New Roman" w:hAnsi="Times New Roman" w:cs="Times New Roman"/>
                  <w:sz w:val="24"/>
                  <w:szCs w:val="24"/>
                </w:rPr>
                <w:t>http://www.gks.ru</w:t>
              </w:r>
            </w:hyperlink>
          </w:p>
        </w:tc>
      </w:tr>
    </w:tbl>
    <w:p w:rsidR="00D23A14" w:rsidRDefault="008D2F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3A14">
        <w:trPr>
          <w:trHeight w:hRule="exact" w:val="6235"/>
        </w:trPr>
        <w:tc>
          <w:tcPr>
            <w:tcW w:w="9654" w:type="dxa"/>
            <w:shd w:val="clear" w:color="000000" w:fill="FFFFFF"/>
            <w:tcMar>
              <w:left w:w="34" w:type="dxa"/>
              <w:right w:w="34" w:type="dxa"/>
            </w:tcMar>
          </w:tcPr>
          <w:p w:rsidR="00D23A14" w:rsidRDefault="008D2F44">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20" w:history="1">
              <w:r w:rsidR="00B77284">
                <w:rPr>
                  <w:rStyle w:val="a3"/>
                  <w:rFonts w:ascii="Times New Roman" w:hAnsi="Times New Roman" w:cs="Times New Roman"/>
                  <w:sz w:val="24"/>
                  <w:szCs w:val="24"/>
                </w:rPr>
                <w:t>http://diss.rsl.ru</w:t>
              </w:r>
            </w:hyperlink>
          </w:p>
          <w:p w:rsidR="00D23A14" w:rsidRDefault="008D2F4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B77284">
                <w:rPr>
                  <w:rStyle w:val="a3"/>
                  <w:rFonts w:ascii="Times New Roman" w:hAnsi="Times New Roman" w:cs="Times New Roman"/>
                  <w:sz w:val="24"/>
                  <w:szCs w:val="24"/>
                </w:rPr>
                <w:t>http://ru.spinform.ru</w:t>
              </w:r>
            </w:hyperlink>
          </w:p>
          <w:p w:rsidR="00D23A14" w:rsidRDefault="008D2F4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23A14" w:rsidRDefault="008D2F4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23A14">
        <w:trPr>
          <w:trHeight w:hRule="exact" w:val="314"/>
        </w:trPr>
        <w:tc>
          <w:tcPr>
            <w:tcW w:w="9654" w:type="dxa"/>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23A14">
        <w:trPr>
          <w:trHeight w:hRule="exact" w:val="8842"/>
        </w:trPr>
        <w:tc>
          <w:tcPr>
            <w:tcW w:w="9654" w:type="dxa"/>
            <w:shd w:val="clear" w:color="000000" w:fill="FFFFFF"/>
            <w:tcMar>
              <w:left w:w="34" w:type="dxa"/>
              <w:right w:w="34" w:type="dxa"/>
            </w:tcMar>
          </w:tcPr>
          <w:p w:rsidR="00D23A14" w:rsidRDefault="008D2F4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23A14" w:rsidRDefault="008D2F4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23A14" w:rsidRDefault="008D2F4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23A14" w:rsidRDefault="008D2F4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23A14" w:rsidRDefault="008D2F4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23A14" w:rsidRDefault="008D2F4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23A14" w:rsidRDefault="008D2F4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23A14" w:rsidRDefault="008D2F4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23A14" w:rsidRDefault="008D2F4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D23A14" w:rsidRDefault="008D2F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3A14">
        <w:trPr>
          <w:trHeight w:hRule="exact" w:val="4973"/>
        </w:trPr>
        <w:tc>
          <w:tcPr>
            <w:tcW w:w="9654" w:type="dxa"/>
            <w:shd w:val="clear" w:color="000000" w:fill="FFFFFF"/>
            <w:tcMar>
              <w:left w:w="34" w:type="dxa"/>
              <w:right w:w="34" w:type="dxa"/>
            </w:tcMar>
          </w:tcPr>
          <w:p w:rsidR="00D23A14" w:rsidRDefault="008D2F44">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23A14" w:rsidRDefault="008D2F4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23A14" w:rsidRDefault="008D2F4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23A14">
        <w:trPr>
          <w:trHeight w:hRule="exact" w:val="855"/>
        </w:trPr>
        <w:tc>
          <w:tcPr>
            <w:tcW w:w="9654" w:type="dxa"/>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23A14">
        <w:trPr>
          <w:trHeight w:hRule="exact" w:val="2989"/>
        </w:trPr>
        <w:tc>
          <w:tcPr>
            <w:tcW w:w="9654" w:type="dxa"/>
            <w:shd w:val="clear" w:color="000000" w:fill="FFFFFF"/>
            <w:tcMar>
              <w:left w:w="34" w:type="dxa"/>
              <w:right w:w="34" w:type="dxa"/>
            </w:tcMar>
          </w:tcPr>
          <w:p w:rsidR="00D23A14" w:rsidRDefault="008D2F4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23A14" w:rsidRDefault="00D23A14">
            <w:pPr>
              <w:spacing w:after="0" w:line="240" w:lineRule="auto"/>
              <w:jc w:val="both"/>
              <w:rPr>
                <w:sz w:val="24"/>
                <w:szCs w:val="24"/>
              </w:rPr>
            </w:pPr>
          </w:p>
          <w:p w:rsidR="00D23A14" w:rsidRDefault="008D2F4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23A14" w:rsidRDefault="008D2F4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23A14" w:rsidRDefault="008D2F4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23A14" w:rsidRDefault="008D2F4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23A14" w:rsidRDefault="008D2F4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23A14" w:rsidRDefault="008D2F4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23A14" w:rsidRDefault="00D23A14">
            <w:pPr>
              <w:spacing w:after="0" w:line="240" w:lineRule="auto"/>
              <w:jc w:val="both"/>
              <w:rPr>
                <w:sz w:val="24"/>
                <w:szCs w:val="24"/>
              </w:rPr>
            </w:pPr>
          </w:p>
          <w:p w:rsidR="00D23A14" w:rsidRDefault="008D2F4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23A14">
        <w:trPr>
          <w:trHeight w:hRule="exact" w:val="304"/>
        </w:trPr>
        <w:tc>
          <w:tcPr>
            <w:tcW w:w="9654" w:type="dxa"/>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D23A14">
        <w:trPr>
          <w:trHeight w:hRule="exact" w:val="304"/>
        </w:trPr>
        <w:tc>
          <w:tcPr>
            <w:tcW w:w="9654" w:type="dxa"/>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D23A14">
        <w:trPr>
          <w:trHeight w:hRule="exact" w:val="304"/>
        </w:trPr>
        <w:tc>
          <w:tcPr>
            <w:tcW w:w="9654" w:type="dxa"/>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B77284">
                <w:rPr>
                  <w:rStyle w:val="a3"/>
                  <w:rFonts w:ascii="Times New Roman" w:hAnsi="Times New Roman" w:cs="Times New Roman"/>
                  <w:sz w:val="24"/>
                  <w:szCs w:val="24"/>
                </w:rPr>
                <w:t>http://www.president.kremlin.ru</w:t>
              </w:r>
            </w:hyperlink>
          </w:p>
        </w:tc>
      </w:tr>
      <w:tr w:rsidR="00D23A14">
        <w:trPr>
          <w:trHeight w:hRule="exact" w:val="304"/>
        </w:trPr>
        <w:tc>
          <w:tcPr>
            <w:tcW w:w="9654" w:type="dxa"/>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B77284">
                <w:rPr>
                  <w:rStyle w:val="a3"/>
                  <w:rFonts w:ascii="Times New Roman" w:hAnsi="Times New Roman" w:cs="Times New Roman"/>
                  <w:sz w:val="24"/>
                  <w:szCs w:val="24"/>
                </w:rPr>
                <w:t>http://www.ict.edu.ru</w:t>
              </w:r>
            </w:hyperlink>
          </w:p>
        </w:tc>
      </w:tr>
      <w:tr w:rsidR="00D23A14">
        <w:trPr>
          <w:trHeight w:hRule="exact" w:val="304"/>
        </w:trPr>
        <w:tc>
          <w:tcPr>
            <w:tcW w:w="9654" w:type="dxa"/>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23A14">
        <w:trPr>
          <w:trHeight w:hRule="exact" w:val="585"/>
        </w:trPr>
        <w:tc>
          <w:tcPr>
            <w:tcW w:w="9654" w:type="dxa"/>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23A14" w:rsidRDefault="008D2F44">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B77284">
                <w:rPr>
                  <w:rStyle w:val="a3"/>
                  <w:rFonts w:ascii="Times New Roman" w:hAnsi="Times New Roman" w:cs="Times New Roman"/>
                  <w:sz w:val="24"/>
                  <w:szCs w:val="24"/>
                </w:rPr>
                <w:t>http://fgosvo.ru</w:t>
              </w:r>
            </w:hyperlink>
          </w:p>
        </w:tc>
      </w:tr>
      <w:tr w:rsidR="00D23A14">
        <w:trPr>
          <w:trHeight w:hRule="exact" w:val="304"/>
        </w:trPr>
        <w:tc>
          <w:tcPr>
            <w:tcW w:w="9654" w:type="dxa"/>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B77284">
                <w:rPr>
                  <w:rStyle w:val="a3"/>
                  <w:rFonts w:ascii="Times New Roman" w:hAnsi="Times New Roman" w:cs="Times New Roman"/>
                  <w:sz w:val="24"/>
                  <w:szCs w:val="24"/>
                </w:rPr>
                <w:t>http://pravo.gov.ru</w:t>
              </w:r>
            </w:hyperlink>
          </w:p>
        </w:tc>
      </w:tr>
      <w:tr w:rsidR="00D23A14">
        <w:trPr>
          <w:trHeight w:hRule="exact" w:val="304"/>
        </w:trPr>
        <w:tc>
          <w:tcPr>
            <w:tcW w:w="9654" w:type="dxa"/>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B77284">
                <w:rPr>
                  <w:rStyle w:val="a3"/>
                  <w:rFonts w:ascii="Times New Roman" w:hAnsi="Times New Roman" w:cs="Times New Roman"/>
                  <w:sz w:val="24"/>
                  <w:szCs w:val="24"/>
                </w:rPr>
                <w:t>http://edu.garant.ru/omga/</w:t>
              </w:r>
            </w:hyperlink>
          </w:p>
        </w:tc>
      </w:tr>
      <w:tr w:rsidR="00D23A14">
        <w:trPr>
          <w:trHeight w:hRule="exact" w:val="585"/>
        </w:trPr>
        <w:tc>
          <w:tcPr>
            <w:tcW w:w="9654" w:type="dxa"/>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B77284">
                <w:rPr>
                  <w:rStyle w:val="a3"/>
                  <w:rFonts w:ascii="Times New Roman" w:hAnsi="Times New Roman" w:cs="Times New Roman"/>
                  <w:sz w:val="24"/>
                  <w:szCs w:val="24"/>
                </w:rPr>
                <w:t>http://www.consultant.ru/edu/student/study/</w:t>
              </w:r>
            </w:hyperlink>
          </w:p>
        </w:tc>
      </w:tr>
      <w:tr w:rsidR="00D23A14">
        <w:trPr>
          <w:trHeight w:hRule="exact" w:val="314"/>
        </w:trPr>
        <w:tc>
          <w:tcPr>
            <w:tcW w:w="9654" w:type="dxa"/>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23A14">
        <w:trPr>
          <w:trHeight w:hRule="exact" w:val="2956"/>
        </w:trPr>
        <w:tc>
          <w:tcPr>
            <w:tcW w:w="9654" w:type="dxa"/>
            <w:shd w:val="clear" w:color="000000" w:fill="FFFFFF"/>
            <w:tcMar>
              <w:left w:w="34" w:type="dxa"/>
              <w:right w:w="34" w:type="dxa"/>
            </w:tcMar>
          </w:tcPr>
          <w:p w:rsidR="00D23A14" w:rsidRDefault="008D2F4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23A14" w:rsidRDefault="008D2F4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23A14" w:rsidRDefault="008D2F4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23A14" w:rsidRDefault="008D2F4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D23A14" w:rsidRDefault="008D2F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3A14">
        <w:trPr>
          <w:trHeight w:hRule="exact" w:val="4882"/>
        </w:trPr>
        <w:tc>
          <w:tcPr>
            <w:tcW w:w="9654" w:type="dxa"/>
            <w:shd w:val="clear" w:color="000000" w:fill="FFFFFF"/>
            <w:tcMar>
              <w:left w:w="34" w:type="dxa"/>
              <w:right w:w="34" w:type="dxa"/>
            </w:tcMar>
          </w:tcPr>
          <w:p w:rsidR="00D23A14" w:rsidRDefault="008D2F44">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23A14" w:rsidRDefault="008D2F4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23A14" w:rsidRDefault="008D2F4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23A14" w:rsidRDefault="008D2F4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23A14" w:rsidRDefault="008D2F4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23A14" w:rsidRDefault="008D2F4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23A14" w:rsidRDefault="008D2F4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23A14" w:rsidRDefault="008D2F4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23A14" w:rsidRDefault="008D2F4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23A14" w:rsidRDefault="008D2F4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23A14">
        <w:trPr>
          <w:trHeight w:hRule="exact" w:val="277"/>
        </w:trPr>
        <w:tc>
          <w:tcPr>
            <w:tcW w:w="9640" w:type="dxa"/>
          </w:tcPr>
          <w:p w:rsidR="00D23A14" w:rsidRDefault="00D23A14"/>
        </w:tc>
      </w:tr>
      <w:tr w:rsidR="00D23A14">
        <w:trPr>
          <w:trHeight w:hRule="exact" w:val="585"/>
        </w:trPr>
        <w:tc>
          <w:tcPr>
            <w:tcW w:w="9654" w:type="dxa"/>
            <w:shd w:val="clear" w:color="000000" w:fill="FFFFFF"/>
            <w:tcMar>
              <w:left w:w="34" w:type="dxa"/>
              <w:right w:w="34" w:type="dxa"/>
            </w:tcMar>
          </w:tcPr>
          <w:p w:rsidR="00D23A14" w:rsidRDefault="008D2F4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23A14">
        <w:trPr>
          <w:trHeight w:hRule="exact" w:val="9646"/>
        </w:trPr>
        <w:tc>
          <w:tcPr>
            <w:tcW w:w="9654" w:type="dxa"/>
            <w:shd w:val="clear" w:color="000000" w:fill="FFFFFF"/>
            <w:tcMar>
              <w:left w:w="34" w:type="dxa"/>
              <w:right w:w="34" w:type="dxa"/>
            </w:tcMar>
          </w:tcPr>
          <w:p w:rsidR="00D23A14" w:rsidRDefault="008D2F4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23A14" w:rsidRDefault="008D2F4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23A14" w:rsidRDefault="008D2F4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23A14" w:rsidRDefault="008D2F4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23A14" w:rsidRDefault="008D2F4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D23A14" w:rsidRDefault="008D2F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3A14">
        <w:trPr>
          <w:trHeight w:hRule="exact" w:val="4612"/>
        </w:trPr>
        <w:tc>
          <w:tcPr>
            <w:tcW w:w="9654" w:type="dxa"/>
            <w:shd w:val="clear" w:color="000000" w:fill="FFFFFF"/>
            <w:tcMar>
              <w:left w:w="34" w:type="dxa"/>
              <w:right w:w="34" w:type="dxa"/>
            </w:tcMar>
          </w:tcPr>
          <w:p w:rsidR="00D23A14" w:rsidRDefault="008D2F44">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D23A14" w:rsidRDefault="008D2F4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23A14" w:rsidRDefault="00D23A14"/>
    <w:sectPr w:rsidR="00D23A1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D2F44"/>
    <w:rsid w:val="00977CFD"/>
    <w:rsid w:val="00B77284"/>
    <w:rsid w:val="00D23A1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732FBFA-042F-4810-BF11-18B27A1D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2F44"/>
    <w:rPr>
      <w:color w:val="0563C1" w:themeColor="hyperlink"/>
      <w:u w:val="single"/>
    </w:rPr>
  </w:style>
  <w:style w:type="character" w:styleId="a4">
    <w:name w:val="Unresolved Mention"/>
    <w:basedOn w:val="a0"/>
    <w:uiPriority w:val="99"/>
    <w:semiHidden/>
    <w:unhideWhenUsed/>
    <w:rsid w:val="00B772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29064"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44713"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6669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5238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52365"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7424</Words>
  <Characters>42319</Characters>
  <Application>Microsoft Office Word</Application>
  <DocSecurity>0</DocSecurity>
  <Lines>352</Lines>
  <Paragraphs>99</Paragraphs>
  <ScaleCrop>false</ScaleCrop>
  <Company>diakov.net</Company>
  <LinksUpToDate>false</LinksUpToDate>
  <CharactersWithSpaces>49644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2021-2022_ФГОС3++2021_Бак-ОФО-Э(УРиСД)(21)_plx_Саморегулируемые организации в сфере финансового рынка</dc:title>
  <dc:creator>FastReport.NET</dc:creator>
  <cp:lastModifiedBy>Mark Bernstorf</cp:lastModifiedBy>
  <cp:revision>4</cp:revision>
  <dcterms:created xsi:type="dcterms:W3CDTF">2021-09-19T17:53:00Z</dcterms:created>
  <dcterms:modified xsi:type="dcterms:W3CDTF">2022-11-12T10:41:00Z</dcterms:modified>
</cp:coreProperties>
</file>